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FC17" w14:textId="4F2D5735" w:rsidR="00627619" w:rsidRDefault="00627619" w:rsidP="00627619">
      <w:pPr>
        <w:rPr>
          <w:sz w:val="32"/>
          <w:szCs w:val="32"/>
        </w:rPr>
      </w:pPr>
      <w:r w:rsidRPr="006C667C">
        <w:rPr>
          <w:sz w:val="32"/>
          <w:szCs w:val="32"/>
        </w:rPr>
        <w:t xml:space="preserve">Ellen F. Davis, </w:t>
      </w:r>
      <w:r w:rsidRPr="006C667C">
        <w:rPr>
          <w:i/>
          <w:iCs/>
          <w:sz w:val="32"/>
          <w:szCs w:val="32"/>
        </w:rPr>
        <w:t>Scripture, Culture, and Agriculture. An Agrarian Reading of the Bible</w:t>
      </w:r>
      <w:r w:rsidRPr="006C667C">
        <w:rPr>
          <w:sz w:val="32"/>
          <w:szCs w:val="32"/>
        </w:rPr>
        <w:t xml:space="preserve"> (Cambridge 2009)</w:t>
      </w:r>
    </w:p>
    <w:p w14:paraId="19777382" w14:textId="77777777" w:rsidR="00DC6777" w:rsidRDefault="00DC6777" w:rsidP="00627619">
      <w:pPr>
        <w:rPr>
          <w:sz w:val="32"/>
          <w:szCs w:val="32"/>
        </w:rPr>
      </w:pPr>
    </w:p>
    <w:p w14:paraId="720A224B" w14:textId="2E4FB14C" w:rsidR="009551C2" w:rsidRDefault="009551C2" w:rsidP="00627619">
      <w:pPr>
        <w:rPr>
          <w:sz w:val="32"/>
          <w:szCs w:val="32"/>
        </w:rPr>
      </w:pPr>
      <w:r>
        <w:rPr>
          <w:noProof/>
        </w:rPr>
        <w:drawing>
          <wp:inline distT="0" distB="0" distL="0" distR="0" wp14:anchorId="24AD2BDA" wp14:editId="60729017">
            <wp:extent cx="1630018" cy="2024832"/>
            <wp:effectExtent l="0" t="0" r="8890" b="0"/>
            <wp:docPr id="2" name="Afbeelding 2" descr="Scripture, Culture, and Agriculture: An Agrarian Reading of the Bible by Ellen  F. D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ipture, Culture, and Agriculture: An Agrarian Reading of the Bible by Ellen  F. Davis"/>
                    <pic:cNvPicPr>
                      <a:picLocks noChangeAspect="1" noChangeArrowheads="1"/>
                    </pic:cNvPicPr>
                  </pic:nvPicPr>
                  <pic:blipFill rotWithShape="1">
                    <a:blip r:embed="rId6">
                      <a:extLst>
                        <a:ext uri="{28A0092B-C50C-407E-A947-70E740481C1C}">
                          <a14:useLocalDpi xmlns:a14="http://schemas.microsoft.com/office/drawing/2010/main" val="0"/>
                        </a:ext>
                      </a:extLst>
                    </a:blip>
                    <a:srcRect l="28032" r="29656"/>
                    <a:stretch/>
                  </pic:blipFill>
                  <pic:spPr bwMode="auto">
                    <a:xfrm>
                      <a:off x="0" y="0"/>
                      <a:ext cx="1637262" cy="203383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25187E7" wp14:editId="4A9E80EA">
            <wp:extent cx="1837797" cy="2019306"/>
            <wp:effectExtent l="0" t="0" r="0" b="0"/>
            <wp:docPr id="1" name="Afbeelding 1" descr="Ellen F. Davis on Pre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n F. Davis on Preaching"/>
                    <pic:cNvPicPr>
                      <a:picLocks noChangeAspect="1" noChangeArrowheads="1"/>
                    </pic:cNvPicPr>
                  </pic:nvPicPr>
                  <pic:blipFill rotWithShape="1">
                    <a:blip r:embed="rId7">
                      <a:extLst>
                        <a:ext uri="{28A0092B-C50C-407E-A947-70E740481C1C}">
                          <a14:useLocalDpi xmlns:a14="http://schemas.microsoft.com/office/drawing/2010/main" val="0"/>
                        </a:ext>
                      </a:extLst>
                    </a:blip>
                    <a:srcRect l="16802" r="20401"/>
                    <a:stretch/>
                  </pic:blipFill>
                  <pic:spPr bwMode="auto">
                    <a:xfrm>
                      <a:off x="0" y="0"/>
                      <a:ext cx="1855824" cy="2039113"/>
                    </a:xfrm>
                    <a:prstGeom prst="rect">
                      <a:avLst/>
                    </a:prstGeom>
                    <a:noFill/>
                    <a:ln>
                      <a:noFill/>
                    </a:ln>
                    <a:extLst>
                      <a:ext uri="{53640926-AAD7-44D8-BBD7-CCE9431645EC}">
                        <a14:shadowObscured xmlns:a14="http://schemas.microsoft.com/office/drawing/2010/main"/>
                      </a:ext>
                    </a:extLst>
                  </pic:spPr>
                </pic:pic>
              </a:graphicData>
            </a:graphic>
          </wp:inline>
        </w:drawing>
      </w:r>
    </w:p>
    <w:p w14:paraId="70001D66" w14:textId="5F843544" w:rsidR="009551C2" w:rsidRPr="006C667C" w:rsidRDefault="009551C2" w:rsidP="00627619">
      <w:pPr>
        <w:rPr>
          <w:sz w:val="32"/>
          <w:szCs w:val="32"/>
        </w:rPr>
      </w:pPr>
    </w:p>
    <w:p w14:paraId="2B122D1E" w14:textId="64F71292" w:rsidR="00627619" w:rsidRPr="00535BBE" w:rsidRDefault="00627619">
      <w:pPr>
        <w:rPr>
          <w:sz w:val="24"/>
          <w:szCs w:val="24"/>
          <w:lang w:val="nl-NL"/>
        </w:rPr>
      </w:pPr>
      <w:r w:rsidRPr="00627619">
        <w:rPr>
          <w:sz w:val="24"/>
          <w:szCs w:val="24"/>
        </w:rPr>
        <w:t xml:space="preserve">Ellen F. Davis is volgens de flaptekst </w:t>
      </w:r>
      <w:r>
        <w:rPr>
          <w:sz w:val="24"/>
          <w:szCs w:val="24"/>
        </w:rPr>
        <w:t>‘</w:t>
      </w:r>
      <w:r w:rsidRPr="00627619">
        <w:rPr>
          <w:sz w:val="24"/>
          <w:szCs w:val="24"/>
        </w:rPr>
        <w:t>Professor of Bible and Practical Theology at</w:t>
      </w:r>
      <w:r>
        <w:rPr>
          <w:sz w:val="24"/>
          <w:szCs w:val="24"/>
        </w:rPr>
        <w:t xml:space="preserve"> Duke Divinity School’ (Durham USA). </w:t>
      </w:r>
      <w:r w:rsidR="001C797F" w:rsidRPr="003A4E21">
        <w:rPr>
          <w:sz w:val="24"/>
          <w:szCs w:val="24"/>
          <w:lang w:val="nl-NL"/>
        </w:rPr>
        <w:t>Ze staat in de episcopaalse traditie van het christendom</w:t>
      </w:r>
      <w:r w:rsidR="00535BBE" w:rsidRPr="003A4E21">
        <w:rPr>
          <w:sz w:val="24"/>
          <w:szCs w:val="24"/>
          <w:lang w:val="nl-NL"/>
        </w:rPr>
        <w:t xml:space="preserve"> en is ook </w:t>
      </w:r>
      <w:r w:rsidR="003A4E21" w:rsidRPr="003A4E21">
        <w:rPr>
          <w:sz w:val="24"/>
          <w:szCs w:val="24"/>
          <w:lang w:val="nl-NL"/>
        </w:rPr>
        <w:t>‘member of the Archbishop of Canterbury’s Building Bridges Seminar’ (eveneens</w:t>
      </w:r>
      <w:r w:rsidR="003A4E21">
        <w:rPr>
          <w:sz w:val="24"/>
          <w:szCs w:val="24"/>
          <w:lang w:val="nl-NL"/>
        </w:rPr>
        <w:t xml:space="preserve"> flaptekst)</w:t>
      </w:r>
      <w:r w:rsidR="00535BBE" w:rsidRPr="003A4E21">
        <w:rPr>
          <w:sz w:val="24"/>
          <w:szCs w:val="24"/>
          <w:lang w:val="nl-NL"/>
        </w:rPr>
        <w:t xml:space="preserve">. </w:t>
      </w:r>
      <w:r w:rsidR="00535BBE">
        <w:rPr>
          <w:sz w:val="24"/>
          <w:szCs w:val="24"/>
          <w:lang w:val="nl-NL"/>
        </w:rPr>
        <w:t xml:space="preserve">De groene koers die de Church of England op ’t ogenblik vaart zal wellicht niet los staan van Davis’ </w:t>
      </w:r>
      <w:r w:rsidR="003A4E21">
        <w:rPr>
          <w:sz w:val="24"/>
          <w:szCs w:val="24"/>
          <w:lang w:val="nl-NL"/>
        </w:rPr>
        <w:t>inbreng</w:t>
      </w:r>
      <w:r w:rsidR="00535BBE">
        <w:rPr>
          <w:sz w:val="24"/>
          <w:szCs w:val="24"/>
          <w:lang w:val="nl-NL"/>
        </w:rPr>
        <w:t>.</w:t>
      </w:r>
    </w:p>
    <w:p w14:paraId="33933FBE" w14:textId="4E0EC25C" w:rsidR="00627619" w:rsidRDefault="00627619">
      <w:pPr>
        <w:rPr>
          <w:sz w:val="24"/>
          <w:szCs w:val="24"/>
          <w:lang w:val="nl-NL"/>
        </w:rPr>
      </w:pPr>
      <w:r w:rsidRPr="00627619">
        <w:rPr>
          <w:sz w:val="24"/>
          <w:szCs w:val="24"/>
          <w:lang w:val="nl-NL"/>
        </w:rPr>
        <w:t>De ondertitel zegt dat ze e</w:t>
      </w:r>
      <w:r>
        <w:rPr>
          <w:sz w:val="24"/>
          <w:szCs w:val="24"/>
          <w:lang w:val="nl-NL"/>
        </w:rPr>
        <w:t>en ‘agrarian reading’ van de Bijbel geeft. Dat maakte me aanvankelijk wat wantrouwend: wordt er op deze manier niet van alles ingelezen in de Bijbeltekst dat er niet in zit</w:t>
      </w:r>
      <w:r w:rsidR="00125577">
        <w:rPr>
          <w:sz w:val="24"/>
          <w:szCs w:val="24"/>
          <w:lang w:val="nl-NL"/>
        </w:rPr>
        <w:t>?</w:t>
      </w:r>
      <w:r>
        <w:rPr>
          <w:sz w:val="24"/>
          <w:szCs w:val="24"/>
          <w:lang w:val="nl-NL"/>
        </w:rPr>
        <w:t xml:space="preserve"> Maar </w:t>
      </w:r>
      <w:r w:rsidR="004562B4">
        <w:rPr>
          <w:sz w:val="24"/>
          <w:szCs w:val="24"/>
          <w:lang w:val="nl-NL"/>
        </w:rPr>
        <w:t>na lezing moet ik zeggen dat ze me, zowel wat de hoofdlijn van haar Bijbeluitleg als wat de detailexegese betreft, grotendeels overtuigd heeft van haar gelijk.</w:t>
      </w:r>
    </w:p>
    <w:p w14:paraId="449E3387" w14:textId="661C591A" w:rsidR="004562B4" w:rsidRDefault="004562B4">
      <w:pPr>
        <w:rPr>
          <w:sz w:val="24"/>
          <w:szCs w:val="24"/>
          <w:lang w:val="nl-NL"/>
        </w:rPr>
      </w:pPr>
      <w:r>
        <w:rPr>
          <w:sz w:val="24"/>
          <w:szCs w:val="24"/>
          <w:lang w:val="nl-NL"/>
        </w:rPr>
        <w:t xml:space="preserve">Een ‘agrarische lezing’ van de Bijbel is logischer dan we in onze geïndustrialiseerde en gedigitaliseerde wereld denken. Het boek is ontstaan in een boerensamenleving. </w:t>
      </w:r>
      <w:r w:rsidR="002968FD">
        <w:rPr>
          <w:sz w:val="24"/>
          <w:szCs w:val="24"/>
          <w:lang w:val="nl-NL"/>
        </w:rPr>
        <w:t>Slechts e</w:t>
      </w:r>
      <w:r>
        <w:rPr>
          <w:sz w:val="24"/>
          <w:szCs w:val="24"/>
          <w:lang w:val="nl-NL"/>
        </w:rPr>
        <w:t xml:space="preserve">en </w:t>
      </w:r>
      <w:r w:rsidR="00EB434C">
        <w:rPr>
          <w:sz w:val="24"/>
          <w:szCs w:val="24"/>
          <w:lang w:val="nl-NL"/>
        </w:rPr>
        <w:t>flinterdunne</w:t>
      </w:r>
      <w:r>
        <w:rPr>
          <w:sz w:val="24"/>
          <w:szCs w:val="24"/>
          <w:lang w:val="nl-NL"/>
        </w:rPr>
        <w:t xml:space="preserve"> bovenlaag </w:t>
      </w:r>
      <w:r w:rsidR="003A4E21">
        <w:rPr>
          <w:sz w:val="24"/>
          <w:szCs w:val="24"/>
          <w:lang w:val="nl-NL"/>
        </w:rPr>
        <w:t>van</w:t>
      </w:r>
      <w:r>
        <w:rPr>
          <w:sz w:val="24"/>
          <w:szCs w:val="24"/>
          <w:lang w:val="nl-NL"/>
        </w:rPr>
        <w:t xml:space="preserve"> het Bijbelse Israël is geen boer. Ook de stadsbewoners zijn nauw met het boerenbedrijf verbonden. Wie in het Oude Testament (daartoe beperkt zich dit boek) de passages over zaaien, maaien, oogsten, voedsel, honger, overvloed </w:t>
      </w:r>
      <w:r w:rsidR="002968FD">
        <w:rPr>
          <w:sz w:val="24"/>
          <w:szCs w:val="24"/>
          <w:lang w:val="nl-NL"/>
        </w:rPr>
        <w:t xml:space="preserve">enzovoort </w:t>
      </w:r>
      <w:r w:rsidR="00535BBE">
        <w:rPr>
          <w:sz w:val="24"/>
          <w:szCs w:val="24"/>
          <w:lang w:val="nl-NL"/>
        </w:rPr>
        <w:t xml:space="preserve">met </w:t>
      </w:r>
      <w:r>
        <w:rPr>
          <w:sz w:val="24"/>
          <w:szCs w:val="24"/>
          <w:lang w:val="nl-NL"/>
        </w:rPr>
        <w:t>groen</w:t>
      </w:r>
      <w:r w:rsidR="00535BBE">
        <w:rPr>
          <w:sz w:val="24"/>
          <w:szCs w:val="24"/>
          <w:lang w:val="nl-NL"/>
        </w:rPr>
        <w:t>e stift</w:t>
      </w:r>
      <w:r>
        <w:rPr>
          <w:sz w:val="24"/>
          <w:szCs w:val="24"/>
          <w:lang w:val="nl-NL"/>
        </w:rPr>
        <w:t xml:space="preserve"> zou aanstrepen zou een heel gekleurde Bijbel krijgen. </w:t>
      </w:r>
      <w:r w:rsidR="00125577">
        <w:rPr>
          <w:sz w:val="24"/>
          <w:szCs w:val="24"/>
          <w:lang w:val="nl-NL"/>
        </w:rPr>
        <w:t>Leven is voor de meesten</w:t>
      </w:r>
      <w:r w:rsidR="005A53DA">
        <w:rPr>
          <w:sz w:val="24"/>
          <w:szCs w:val="24"/>
          <w:lang w:val="nl-NL"/>
        </w:rPr>
        <w:t xml:space="preserve"> overleven. Droogte of een sprinkhanenplaag betekent verkoop van land en slavernij. Of de dood. De zegen en de vloek van God word</w:t>
      </w:r>
      <w:r w:rsidR="00535BBE">
        <w:rPr>
          <w:sz w:val="24"/>
          <w:szCs w:val="24"/>
          <w:lang w:val="nl-NL"/>
        </w:rPr>
        <w:t>en</w:t>
      </w:r>
      <w:r w:rsidR="005A53DA">
        <w:rPr>
          <w:sz w:val="24"/>
          <w:szCs w:val="24"/>
          <w:lang w:val="nl-NL"/>
        </w:rPr>
        <w:t xml:space="preserve"> doorgaans in agrarische termen getekend, bijv. in Deuteronomium 28. </w:t>
      </w:r>
    </w:p>
    <w:p w14:paraId="1E9EF9BB" w14:textId="0B26C705" w:rsidR="001C797F" w:rsidRPr="00CC6AE9" w:rsidRDefault="001C797F">
      <w:pPr>
        <w:rPr>
          <w:sz w:val="24"/>
          <w:szCs w:val="24"/>
          <w:lang w:val="nl-NL"/>
        </w:rPr>
      </w:pPr>
      <w:r>
        <w:rPr>
          <w:sz w:val="24"/>
          <w:szCs w:val="24"/>
          <w:lang w:val="nl-NL"/>
        </w:rPr>
        <w:t xml:space="preserve">Davis pleit voor een </w:t>
      </w:r>
      <w:r w:rsidR="00DC6777">
        <w:rPr>
          <w:sz w:val="24"/>
          <w:szCs w:val="24"/>
          <w:lang w:val="nl-NL"/>
        </w:rPr>
        <w:t xml:space="preserve">‘modest materialism’. Dat heeft niets te maken met de hedonistische graaicultuur waar ze zich juist tegen keert. Het materialisme dat zij bepleit betekent de erkenning van de stoffelijkheid van het bestaan. Het is een bescheiden, ‘modest’ materialisme: het erkent dankbaar de goede gaven van God in de vruchten van het veld en weet dat de gave </w:t>
      </w:r>
      <w:r w:rsidR="00DC6777">
        <w:rPr>
          <w:sz w:val="24"/>
          <w:szCs w:val="24"/>
          <w:lang w:val="nl-NL"/>
        </w:rPr>
        <w:lastRenderedPageBreak/>
        <w:t xml:space="preserve">altijd met de opgave verbonden is, namelijk om goed voor het land te zorgen en </w:t>
      </w:r>
      <w:r w:rsidR="003A4E21">
        <w:rPr>
          <w:sz w:val="24"/>
          <w:szCs w:val="24"/>
          <w:lang w:val="nl-NL"/>
        </w:rPr>
        <w:t>het</w:t>
      </w:r>
      <w:r w:rsidR="00DC6777">
        <w:rPr>
          <w:sz w:val="24"/>
          <w:szCs w:val="24"/>
          <w:lang w:val="nl-NL"/>
        </w:rPr>
        <w:t xml:space="preserve"> door te geven aan een nieuwe generatie. </w:t>
      </w:r>
    </w:p>
    <w:p w14:paraId="01B578BC" w14:textId="2581E7E9" w:rsidR="00873650" w:rsidRDefault="00873650">
      <w:pPr>
        <w:rPr>
          <w:sz w:val="24"/>
          <w:szCs w:val="24"/>
          <w:lang w:val="nl-NL"/>
        </w:rPr>
      </w:pPr>
      <w:r>
        <w:rPr>
          <w:sz w:val="24"/>
          <w:szCs w:val="24"/>
          <w:lang w:val="nl-NL"/>
        </w:rPr>
        <w:t>De schrijver is Bijbelwetenschapper, maar dat weerhoudt haar niet om gepassioneerd en uitgebreid in te gaan op de verwoestende effecten van de moderne agro-industrie</w:t>
      </w:r>
      <w:r w:rsidR="00601823">
        <w:rPr>
          <w:sz w:val="24"/>
          <w:szCs w:val="24"/>
          <w:lang w:val="nl-NL"/>
        </w:rPr>
        <w:t xml:space="preserve"> (p. 13)</w:t>
      </w:r>
      <w:r>
        <w:rPr>
          <w:sz w:val="24"/>
          <w:szCs w:val="24"/>
          <w:lang w:val="nl-NL"/>
        </w:rPr>
        <w:t>.</w:t>
      </w:r>
      <w:r w:rsidR="004348F9">
        <w:rPr>
          <w:sz w:val="24"/>
          <w:szCs w:val="24"/>
          <w:lang w:val="nl-NL"/>
        </w:rPr>
        <w:t xml:space="preserve"> </w:t>
      </w:r>
      <w:r w:rsidR="00125577">
        <w:rPr>
          <w:sz w:val="24"/>
          <w:szCs w:val="24"/>
          <w:lang w:val="nl-NL"/>
        </w:rPr>
        <w:t xml:space="preserve">Ze kent haar beperkingen en verwijst daarbij dan ook naar detailstudies van buiten haar vakgebied. </w:t>
      </w:r>
      <w:r w:rsidR="004348F9">
        <w:rPr>
          <w:sz w:val="24"/>
          <w:szCs w:val="24"/>
          <w:lang w:val="nl-NL"/>
        </w:rPr>
        <w:t>Het Amerikaanse (en intussen ook Europese) adagium ‘Get big or get out’ (</w:t>
      </w:r>
      <w:r w:rsidR="002968FD">
        <w:rPr>
          <w:sz w:val="24"/>
          <w:szCs w:val="24"/>
          <w:lang w:val="nl-NL"/>
        </w:rPr>
        <w:t xml:space="preserve">p. </w:t>
      </w:r>
      <w:r w:rsidR="004348F9">
        <w:rPr>
          <w:sz w:val="24"/>
          <w:szCs w:val="24"/>
          <w:lang w:val="nl-NL"/>
        </w:rPr>
        <w:t xml:space="preserve">103) is niet alleen catastrofaal voor de grond, maar ook voor de traditionele familiebedrijven. In de USA </w:t>
      </w:r>
      <w:r w:rsidR="00355C0B">
        <w:rPr>
          <w:sz w:val="24"/>
          <w:szCs w:val="24"/>
          <w:lang w:val="nl-NL"/>
        </w:rPr>
        <w:t xml:space="preserve">zijn hele streken in de </w:t>
      </w:r>
      <w:r w:rsidR="00355C0B">
        <w:rPr>
          <w:i/>
          <w:iCs/>
          <w:sz w:val="24"/>
          <w:szCs w:val="24"/>
          <w:lang w:val="nl-NL"/>
        </w:rPr>
        <w:t>grain belt</w:t>
      </w:r>
      <w:r w:rsidR="00355C0B">
        <w:rPr>
          <w:sz w:val="24"/>
          <w:szCs w:val="24"/>
          <w:lang w:val="nl-NL"/>
        </w:rPr>
        <w:t xml:space="preserve"> ontvolkt</w:t>
      </w:r>
      <w:r w:rsidR="00125577">
        <w:rPr>
          <w:sz w:val="24"/>
          <w:szCs w:val="24"/>
          <w:lang w:val="nl-NL"/>
        </w:rPr>
        <w:t>,</w:t>
      </w:r>
      <w:r w:rsidR="00355C0B">
        <w:rPr>
          <w:sz w:val="24"/>
          <w:szCs w:val="24"/>
          <w:lang w:val="nl-NL"/>
        </w:rPr>
        <w:t xml:space="preserve"> omdat de kleine boer het niet meer vol kon houden tegenover de grote </w:t>
      </w:r>
      <w:r w:rsidR="00535BBE">
        <w:rPr>
          <w:sz w:val="24"/>
          <w:szCs w:val="24"/>
          <w:lang w:val="nl-NL"/>
        </w:rPr>
        <w:t xml:space="preserve">agro-industriëlen. </w:t>
      </w:r>
      <w:r w:rsidR="00355C0B">
        <w:rPr>
          <w:sz w:val="24"/>
          <w:szCs w:val="24"/>
          <w:lang w:val="nl-NL"/>
        </w:rPr>
        <w:t>Hetzelfde dreigt in niet-westerse landen te gebeuren.</w:t>
      </w:r>
    </w:p>
    <w:p w14:paraId="4D2CCE3D" w14:textId="55611A3A" w:rsidR="00355C0B" w:rsidRPr="00DE07FF" w:rsidRDefault="00355C0B">
      <w:pPr>
        <w:rPr>
          <w:rFonts w:cstheme="minorHAnsi"/>
          <w:sz w:val="24"/>
          <w:szCs w:val="24"/>
          <w:lang w:val="nl-NL"/>
        </w:rPr>
      </w:pPr>
      <w:r>
        <w:rPr>
          <w:sz w:val="24"/>
          <w:szCs w:val="24"/>
          <w:lang w:val="nl-NL"/>
        </w:rPr>
        <w:t xml:space="preserve">Vanuit het </w:t>
      </w:r>
      <w:r w:rsidRPr="00C56E7B">
        <w:rPr>
          <w:sz w:val="24"/>
          <w:szCs w:val="24"/>
          <w:lang w:val="nl-NL"/>
        </w:rPr>
        <w:t xml:space="preserve">Oude Testament bepleit Davis daarom een </w:t>
      </w:r>
      <w:r w:rsidR="003A4E21" w:rsidRPr="00C56E7B">
        <w:rPr>
          <w:sz w:val="24"/>
          <w:szCs w:val="24"/>
          <w:lang w:val="nl-NL"/>
        </w:rPr>
        <w:t>lokale</w:t>
      </w:r>
      <w:r w:rsidRPr="00C56E7B">
        <w:rPr>
          <w:sz w:val="24"/>
          <w:szCs w:val="24"/>
          <w:lang w:val="nl-NL"/>
        </w:rPr>
        <w:t xml:space="preserve"> landbouw en een </w:t>
      </w:r>
      <w:r w:rsidR="003A4E21" w:rsidRPr="00C56E7B">
        <w:rPr>
          <w:sz w:val="24"/>
          <w:szCs w:val="24"/>
          <w:lang w:val="nl-NL"/>
        </w:rPr>
        <w:t>lokale</w:t>
      </w:r>
      <w:r w:rsidRPr="00C56E7B">
        <w:rPr>
          <w:sz w:val="24"/>
          <w:szCs w:val="24"/>
          <w:lang w:val="nl-NL"/>
        </w:rPr>
        <w:t xml:space="preserve"> economie</w:t>
      </w:r>
      <w:r w:rsidR="00D5743B" w:rsidRPr="00C56E7B">
        <w:rPr>
          <w:sz w:val="24"/>
          <w:szCs w:val="24"/>
          <w:lang w:val="nl-NL"/>
        </w:rPr>
        <w:t xml:space="preserve">. </w:t>
      </w:r>
      <w:r w:rsidR="005D5D34" w:rsidRPr="00C56E7B">
        <w:rPr>
          <w:sz w:val="24"/>
          <w:szCs w:val="24"/>
          <w:lang w:val="nl-NL"/>
        </w:rPr>
        <w:t xml:space="preserve">Dat biedt een </w:t>
      </w:r>
      <w:r w:rsidR="005D5D34" w:rsidRPr="00C56E7B">
        <w:rPr>
          <w:rFonts w:cstheme="minorHAnsi"/>
          <w:sz w:val="24"/>
          <w:szCs w:val="24"/>
          <w:lang w:val="nl-NL"/>
        </w:rPr>
        <w:t>‘economics of permanence’ (</w:t>
      </w:r>
      <w:r w:rsidR="005D5D34" w:rsidRPr="00C56E7B">
        <w:rPr>
          <w:rFonts w:cstheme="minorHAnsi"/>
          <w:sz w:val="24"/>
          <w:szCs w:val="24"/>
          <w:lang w:val="nl-NL"/>
        </w:rPr>
        <w:t xml:space="preserve">p. </w:t>
      </w:r>
      <w:r w:rsidR="005D5D34" w:rsidRPr="00C56E7B">
        <w:rPr>
          <w:rFonts w:cstheme="minorHAnsi"/>
          <w:sz w:val="24"/>
          <w:szCs w:val="24"/>
          <w:lang w:val="nl-NL"/>
        </w:rPr>
        <w:t xml:space="preserve">106). </w:t>
      </w:r>
      <w:r w:rsidR="00D5743B" w:rsidRPr="00C56E7B">
        <w:rPr>
          <w:sz w:val="24"/>
          <w:szCs w:val="24"/>
          <w:lang w:val="nl-NL"/>
        </w:rPr>
        <w:t>Ze dr</w:t>
      </w:r>
      <w:r w:rsidR="00125577" w:rsidRPr="00C56E7B">
        <w:rPr>
          <w:sz w:val="24"/>
          <w:szCs w:val="24"/>
          <w:lang w:val="nl-NL"/>
        </w:rPr>
        <w:t>ei</w:t>
      </w:r>
      <w:r w:rsidR="00D5743B" w:rsidRPr="00C56E7B">
        <w:rPr>
          <w:sz w:val="24"/>
          <w:szCs w:val="24"/>
          <w:lang w:val="nl-NL"/>
        </w:rPr>
        <w:t>gt soms in de romantiek van opa’s boerenbedrijf te vervallen, maar nu we de nadelen van een geglobaliseerde landbouw en industrie sterker zien, verdienen haar argumenten m.i. overweging.</w:t>
      </w:r>
      <w:r w:rsidR="00CC6AE9" w:rsidRPr="00C56E7B">
        <w:rPr>
          <w:sz w:val="24"/>
          <w:szCs w:val="24"/>
          <w:lang w:val="nl-NL"/>
        </w:rPr>
        <w:t xml:space="preserve"> </w:t>
      </w:r>
      <w:r w:rsidR="002D4DBA" w:rsidRPr="00C56E7B">
        <w:rPr>
          <w:sz w:val="24"/>
          <w:szCs w:val="24"/>
          <w:lang w:val="nl-NL"/>
        </w:rPr>
        <w:t xml:space="preserve">In het Oude Testament is het woord </w:t>
      </w:r>
      <w:r w:rsidR="002D4DBA" w:rsidRPr="00C56E7B">
        <w:rPr>
          <w:i/>
          <w:iCs/>
          <w:sz w:val="24"/>
          <w:szCs w:val="24"/>
          <w:lang w:val="nl-NL"/>
        </w:rPr>
        <w:t>nachala</w:t>
      </w:r>
      <w:r w:rsidR="002D4DBA" w:rsidRPr="00C56E7B">
        <w:rPr>
          <w:sz w:val="24"/>
          <w:szCs w:val="24"/>
          <w:lang w:val="nl-NL"/>
        </w:rPr>
        <w:t xml:space="preserve"> veelzeggend. Dat woord is niet zonder meer ‘bezit’, maar heeft een spirituele dimensie: land, grond is een geschenk dat ontvangen wordt van de voorouders en dat doorgegeven moet worden aan de kinderen</w:t>
      </w:r>
      <w:r w:rsidR="00C56E7B" w:rsidRPr="00C56E7B">
        <w:rPr>
          <w:sz w:val="24"/>
          <w:szCs w:val="24"/>
          <w:lang w:val="nl-NL"/>
        </w:rPr>
        <w:t xml:space="preserve"> (p. 107)</w:t>
      </w:r>
      <w:r w:rsidR="002D4DBA" w:rsidRPr="00C56E7B">
        <w:rPr>
          <w:sz w:val="24"/>
          <w:szCs w:val="24"/>
          <w:lang w:val="nl-NL"/>
        </w:rPr>
        <w:t>. De Is</w:t>
      </w:r>
      <w:r w:rsidR="00125577" w:rsidRPr="00C56E7B">
        <w:rPr>
          <w:sz w:val="24"/>
          <w:szCs w:val="24"/>
          <w:lang w:val="nl-NL"/>
        </w:rPr>
        <w:t>ra</w:t>
      </w:r>
      <w:r w:rsidR="002D4DBA" w:rsidRPr="00C56E7B">
        <w:rPr>
          <w:sz w:val="24"/>
          <w:szCs w:val="24"/>
          <w:lang w:val="nl-NL"/>
        </w:rPr>
        <w:t xml:space="preserve">ëliet is geen bezitter van de grond. Dat is God </w:t>
      </w:r>
      <w:r w:rsidR="00DE07FF" w:rsidRPr="00C56E7B">
        <w:rPr>
          <w:sz w:val="24"/>
          <w:szCs w:val="24"/>
          <w:lang w:val="nl-NL"/>
        </w:rPr>
        <w:t xml:space="preserve">volgens </w:t>
      </w:r>
      <w:r w:rsidR="003A4E21" w:rsidRPr="00C56E7B">
        <w:rPr>
          <w:sz w:val="24"/>
          <w:szCs w:val="24"/>
          <w:lang w:val="nl-NL"/>
        </w:rPr>
        <w:t>Leviticus</w:t>
      </w:r>
      <w:r w:rsidR="00DE07FF" w:rsidRPr="00C56E7B">
        <w:rPr>
          <w:sz w:val="24"/>
          <w:szCs w:val="24"/>
          <w:lang w:val="nl-NL"/>
        </w:rPr>
        <w:t xml:space="preserve"> 25:</w:t>
      </w:r>
      <w:r w:rsidR="00DE07FF" w:rsidRPr="00C56E7B">
        <w:rPr>
          <w:rFonts w:cstheme="minorHAnsi"/>
          <w:sz w:val="24"/>
          <w:szCs w:val="24"/>
          <w:lang w:val="nl-NL"/>
        </w:rPr>
        <w:t>23: ‘Land mag nooit verkocht worden</w:t>
      </w:r>
      <w:r w:rsidR="00EB434C" w:rsidRPr="00C56E7B">
        <w:rPr>
          <w:rFonts w:cstheme="minorHAnsi"/>
          <w:sz w:val="24"/>
          <w:szCs w:val="24"/>
          <w:lang w:val="nl-NL"/>
        </w:rPr>
        <w:t xml:space="preserve"> zonder recht van terugkoop</w:t>
      </w:r>
      <w:r w:rsidR="00DE07FF" w:rsidRPr="00C56E7B">
        <w:rPr>
          <w:rFonts w:cstheme="minorHAnsi"/>
          <w:sz w:val="24"/>
          <w:szCs w:val="24"/>
          <w:lang w:val="nl-NL"/>
        </w:rPr>
        <w:t xml:space="preserve">, want het land behoort </w:t>
      </w:r>
      <w:r w:rsidR="00EB434C" w:rsidRPr="00C56E7B">
        <w:rPr>
          <w:rFonts w:cstheme="minorHAnsi"/>
          <w:sz w:val="24"/>
          <w:szCs w:val="24"/>
          <w:lang w:val="nl-NL"/>
        </w:rPr>
        <w:t>M</w:t>
      </w:r>
      <w:r w:rsidR="00DE07FF" w:rsidRPr="00C56E7B">
        <w:rPr>
          <w:rFonts w:cstheme="minorHAnsi"/>
          <w:sz w:val="24"/>
          <w:szCs w:val="24"/>
          <w:lang w:val="nl-NL"/>
        </w:rPr>
        <w:t xml:space="preserve">ij toe en jullie zijn slechts vreemdelingen die bij </w:t>
      </w:r>
      <w:r w:rsidR="00EB434C" w:rsidRPr="00C56E7B">
        <w:rPr>
          <w:rFonts w:cstheme="minorHAnsi"/>
          <w:sz w:val="24"/>
          <w:szCs w:val="24"/>
          <w:lang w:val="nl-NL"/>
        </w:rPr>
        <w:t>M</w:t>
      </w:r>
      <w:r w:rsidR="00DE07FF" w:rsidRPr="00C56E7B">
        <w:rPr>
          <w:rFonts w:cstheme="minorHAnsi"/>
          <w:sz w:val="24"/>
          <w:szCs w:val="24"/>
          <w:lang w:val="nl-NL"/>
        </w:rPr>
        <w:t>ij te gast zijn.’</w:t>
      </w:r>
      <w:r w:rsidR="002D4DBA" w:rsidRPr="00C56E7B">
        <w:rPr>
          <w:rFonts w:cstheme="minorHAnsi"/>
          <w:sz w:val="24"/>
          <w:szCs w:val="24"/>
          <w:lang w:val="nl-NL"/>
        </w:rPr>
        <w:t xml:space="preserve">. </w:t>
      </w:r>
      <w:r w:rsidR="00125577" w:rsidRPr="00C56E7B">
        <w:rPr>
          <w:rFonts w:cstheme="minorHAnsi"/>
          <w:sz w:val="24"/>
          <w:szCs w:val="24"/>
          <w:lang w:val="nl-NL"/>
        </w:rPr>
        <w:t>De mens</w:t>
      </w:r>
      <w:r w:rsidR="002D4DBA" w:rsidRPr="00C56E7B">
        <w:rPr>
          <w:rFonts w:cstheme="minorHAnsi"/>
          <w:sz w:val="24"/>
          <w:szCs w:val="24"/>
          <w:lang w:val="nl-NL"/>
        </w:rPr>
        <w:t xml:space="preserve"> mag erop wonen en ervan leven.</w:t>
      </w:r>
      <w:r w:rsidR="004572DA" w:rsidRPr="00C56E7B">
        <w:rPr>
          <w:rFonts w:cstheme="minorHAnsi"/>
          <w:sz w:val="24"/>
          <w:szCs w:val="24"/>
          <w:lang w:val="nl-NL"/>
        </w:rPr>
        <w:t xml:space="preserve"> Het is dit theocentrische uitgangspunt dat haar betoog sterk maakt en ons waarschuwt </w:t>
      </w:r>
      <w:r w:rsidR="004572DA" w:rsidRPr="00DE07FF">
        <w:rPr>
          <w:rFonts w:cstheme="minorHAnsi"/>
          <w:sz w:val="24"/>
          <w:szCs w:val="24"/>
          <w:lang w:val="nl-NL"/>
        </w:rPr>
        <w:t>voor een antropocentrische lezing van de Bijbeltekst.</w:t>
      </w:r>
    </w:p>
    <w:p w14:paraId="33C15E98" w14:textId="75066324" w:rsidR="00643FA3" w:rsidRPr="005D5D34" w:rsidRDefault="00643FA3">
      <w:pPr>
        <w:rPr>
          <w:sz w:val="24"/>
          <w:szCs w:val="24"/>
          <w:lang w:val="nl-NL"/>
        </w:rPr>
      </w:pPr>
      <w:r>
        <w:rPr>
          <w:sz w:val="24"/>
          <w:szCs w:val="24"/>
          <w:lang w:val="nl-NL"/>
        </w:rPr>
        <w:t>Deze ‘agrarische lezing’ heeft ook gevolgen voor de vertaling van bepaalde Bijbelteksten. In Ps</w:t>
      </w:r>
      <w:r w:rsidR="00535BBE">
        <w:rPr>
          <w:sz w:val="24"/>
          <w:szCs w:val="24"/>
          <w:lang w:val="nl-NL"/>
        </w:rPr>
        <w:t>alm</w:t>
      </w:r>
      <w:r w:rsidR="004572DA">
        <w:rPr>
          <w:sz w:val="24"/>
          <w:szCs w:val="24"/>
          <w:lang w:val="nl-NL"/>
        </w:rPr>
        <w:t xml:space="preserve"> </w:t>
      </w:r>
      <w:r w:rsidR="00B32AF1">
        <w:rPr>
          <w:sz w:val="24"/>
          <w:szCs w:val="24"/>
          <w:lang w:val="nl-NL"/>
        </w:rPr>
        <w:t>3</w:t>
      </w:r>
      <w:r>
        <w:rPr>
          <w:sz w:val="24"/>
          <w:szCs w:val="24"/>
          <w:lang w:val="nl-NL"/>
        </w:rPr>
        <w:t>7 gaat het over het verkrijgen van het land</w:t>
      </w:r>
      <w:r w:rsidR="00B32AF1">
        <w:rPr>
          <w:sz w:val="24"/>
          <w:szCs w:val="24"/>
          <w:lang w:val="nl-NL"/>
        </w:rPr>
        <w:t xml:space="preserve">: ‘wie hopen op de </w:t>
      </w:r>
      <w:r w:rsidR="00B32AF1" w:rsidRPr="00601823">
        <w:rPr>
          <w:smallCaps/>
          <w:sz w:val="24"/>
          <w:szCs w:val="24"/>
          <w:lang w:val="nl-NL"/>
        </w:rPr>
        <w:t>heer</w:t>
      </w:r>
      <w:r w:rsidR="00B32AF1">
        <w:rPr>
          <w:sz w:val="24"/>
          <w:szCs w:val="24"/>
          <w:lang w:val="nl-NL"/>
        </w:rPr>
        <w:t xml:space="preserve"> </w:t>
      </w:r>
      <w:r w:rsidR="00601823">
        <w:rPr>
          <w:sz w:val="24"/>
          <w:szCs w:val="24"/>
          <w:lang w:val="nl-NL"/>
        </w:rPr>
        <w:t>, zullen het land bezitten (vs. 9; vgl. vss. 11, 22, 29, 34)</w:t>
      </w:r>
      <w:r w:rsidR="00C56E7B">
        <w:rPr>
          <w:sz w:val="24"/>
          <w:szCs w:val="24"/>
          <w:lang w:val="nl-NL"/>
        </w:rPr>
        <w:t xml:space="preserve"> (p. 115-117)</w:t>
      </w:r>
      <w:r w:rsidR="00601823">
        <w:rPr>
          <w:sz w:val="24"/>
          <w:szCs w:val="24"/>
          <w:lang w:val="nl-NL"/>
        </w:rPr>
        <w:t xml:space="preserve">. </w:t>
      </w:r>
      <w:r>
        <w:rPr>
          <w:sz w:val="24"/>
          <w:szCs w:val="24"/>
          <w:lang w:val="nl-NL"/>
        </w:rPr>
        <w:t xml:space="preserve">Ik heb de psalm nooit serieus bestudeerd en altijd gedacht dat het </w:t>
      </w:r>
      <w:r w:rsidR="00125577">
        <w:rPr>
          <w:sz w:val="24"/>
          <w:szCs w:val="24"/>
          <w:lang w:val="nl-NL"/>
        </w:rPr>
        <w:t>g</w:t>
      </w:r>
      <w:r>
        <w:rPr>
          <w:sz w:val="24"/>
          <w:szCs w:val="24"/>
          <w:lang w:val="nl-NL"/>
        </w:rPr>
        <w:t>aat over de collectieve inbezitname van het land door Israël. Maar het is waarschijnlijk kleinschaliger</w:t>
      </w:r>
      <w:r w:rsidR="00DE07FF">
        <w:rPr>
          <w:sz w:val="24"/>
          <w:szCs w:val="24"/>
          <w:lang w:val="nl-NL"/>
        </w:rPr>
        <w:t xml:space="preserve">, ‘agrarischer’ </w:t>
      </w:r>
      <w:r>
        <w:rPr>
          <w:sz w:val="24"/>
          <w:szCs w:val="24"/>
          <w:lang w:val="nl-NL"/>
        </w:rPr>
        <w:t>bedoeld: de ontrechte</w:t>
      </w:r>
      <w:r w:rsidR="000C56DB">
        <w:rPr>
          <w:sz w:val="24"/>
          <w:szCs w:val="24"/>
          <w:lang w:val="nl-NL"/>
        </w:rPr>
        <w:t xml:space="preserve">, wellicht van zijn </w:t>
      </w:r>
      <w:r w:rsidR="00601823">
        <w:rPr>
          <w:sz w:val="24"/>
          <w:szCs w:val="24"/>
          <w:lang w:val="nl-NL"/>
        </w:rPr>
        <w:t>grond</w:t>
      </w:r>
      <w:r w:rsidR="000C56DB">
        <w:rPr>
          <w:sz w:val="24"/>
          <w:szCs w:val="24"/>
          <w:lang w:val="nl-NL"/>
        </w:rPr>
        <w:t xml:space="preserve"> verjaagde boer zal het land van zijn voorouders terugkrijgen. Dat is recht. Dus niet: zij zullen </w:t>
      </w:r>
      <w:r w:rsidR="000C56DB" w:rsidRPr="000C56DB">
        <w:rPr>
          <w:i/>
          <w:iCs/>
          <w:sz w:val="24"/>
          <w:szCs w:val="24"/>
          <w:lang w:val="nl-NL"/>
        </w:rPr>
        <w:t>het land</w:t>
      </w:r>
      <w:r w:rsidR="000C56DB">
        <w:rPr>
          <w:sz w:val="24"/>
          <w:szCs w:val="24"/>
          <w:lang w:val="nl-NL"/>
        </w:rPr>
        <w:t xml:space="preserve"> verkrijgen, maar zij zullen </w:t>
      </w:r>
      <w:r w:rsidR="000C56DB">
        <w:rPr>
          <w:i/>
          <w:iCs/>
          <w:sz w:val="24"/>
          <w:szCs w:val="24"/>
          <w:lang w:val="nl-NL"/>
        </w:rPr>
        <w:t>land</w:t>
      </w:r>
      <w:r w:rsidR="000C56DB">
        <w:rPr>
          <w:sz w:val="24"/>
          <w:szCs w:val="24"/>
          <w:lang w:val="nl-NL"/>
        </w:rPr>
        <w:t xml:space="preserve"> </w:t>
      </w:r>
      <w:r w:rsidR="000C56DB" w:rsidRPr="005D5D34">
        <w:rPr>
          <w:sz w:val="24"/>
          <w:szCs w:val="24"/>
          <w:lang w:val="nl-NL"/>
        </w:rPr>
        <w:t>bezitten</w:t>
      </w:r>
      <w:r w:rsidR="008F1B32">
        <w:rPr>
          <w:sz w:val="24"/>
          <w:szCs w:val="24"/>
          <w:lang w:val="nl-NL"/>
        </w:rPr>
        <w:t>, zij zullen hun land terugkrijgen</w:t>
      </w:r>
      <w:r w:rsidR="000C56DB" w:rsidRPr="005D5D34">
        <w:rPr>
          <w:sz w:val="24"/>
          <w:szCs w:val="24"/>
          <w:lang w:val="nl-NL"/>
        </w:rPr>
        <w:t>. En zo is er meer te noemen.</w:t>
      </w:r>
      <w:r w:rsidR="00125577" w:rsidRPr="005D5D34">
        <w:rPr>
          <w:sz w:val="24"/>
          <w:szCs w:val="24"/>
          <w:lang w:val="nl-NL"/>
        </w:rPr>
        <w:t xml:space="preserve"> </w:t>
      </w:r>
    </w:p>
    <w:p w14:paraId="369FA92F" w14:textId="47619EB1" w:rsidR="00636C01" w:rsidRPr="005D5D34" w:rsidRDefault="00636C01" w:rsidP="00636C01">
      <w:pPr>
        <w:rPr>
          <w:sz w:val="24"/>
          <w:szCs w:val="24"/>
          <w:lang w:val="nl-NL"/>
        </w:rPr>
      </w:pPr>
      <w:r w:rsidRPr="005D5D34">
        <w:rPr>
          <w:rFonts w:cstheme="minorHAnsi"/>
          <w:sz w:val="24"/>
          <w:szCs w:val="24"/>
          <w:lang w:val="nl-NL"/>
        </w:rPr>
        <w:t xml:space="preserve">Soms lijken me de tekstverbanden </w:t>
      </w:r>
      <w:r w:rsidR="008F1B32">
        <w:rPr>
          <w:rFonts w:cstheme="minorHAnsi"/>
          <w:sz w:val="24"/>
          <w:szCs w:val="24"/>
          <w:lang w:val="nl-NL"/>
        </w:rPr>
        <w:t xml:space="preserve">die ze legt </w:t>
      </w:r>
      <w:r w:rsidRPr="005D5D34">
        <w:rPr>
          <w:rFonts w:cstheme="minorHAnsi"/>
          <w:sz w:val="24"/>
          <w:szCs w:val="24"/>
          <w:lang w:val="nl-NL"/>
        </w:rPr>
        <w:t xml:space="preserve">te speculatief. Ze overtuigt me niet als ze </w:t>
      </w:r>
      <w:r w:rsidRPr="005D5D34">
        <w:rPr>
          <w:rFonts w:cstheme="minorHAnsi"/>
          <w:sz w:val="24"/>
          <w:szCs w:val="24"/>
          <w:lang w:val="nl-NL"/>
        </w:rPr>
        <w:t>het werkwoord</w:t>
      </w:r>
      <w:r w:rsidR="005D5D34" w:rsidRPr="005D5D34">
        <w:rPr>
          <w:rFonts w:cstheme="minorHAnsi"/>
          <w:sz w:val="24"/>
          <w:szCs w:val="24"/>
          <w:lang w:val="nl-NL"/>
        </w:rPr>
        <w:t xml:space="preserve"> </w:t>
      </w:r>
      <w:r w:rsidR="005D5D34" w:rsidRPr="005D5D34">
        <w:rPr>
          <w:rFonts w:cstheme="minorHAnsi"/>
          <w:i/>
          <w:iCs/>
          <w:sz w:val="24"/>
          <w:szCs w:val="24"/>
          <w:lang w:val="nl-NL"/>
        </w:rPr>
        <w:t>‘alah</w:t>
      </w:r>
      <w:r w:rsidRPr="005D5D34">
        <w:rPr>
          <w:rFonts w:cstheme="minorHAnsi"/>
          <w:sz w:val="24"/>
          <w:szCs w:val="24"/>
          <w:lang w:val="nl-NL"/>
        </w:rPr>
        <w:t xml:space="preserve"> in </w:t>
      </w:r>
      <w:r w:rsidR="008F1B32">
        <w:rPr>
          <w:rFonts w:cstheme="minorHAnsi"/>
          <w:sz w:val="24"/>
          <w:szCs w:val="24"/>
          <w:lang w:val="nl-NL"/>
        </w:rPr>
        <w:t xml:space="preserve">Leviticus </w:t>
      </w:r>
      <w:r w:rsidRPr="005D5D34">
        <w:rPr>
          <w:rFonts w:cstheme="minorHAnsi"/>
          <w:sz w:val="24"/>
          <w:szCs w:val="24"/>
          <w:lang w:val="nl-NL"/>
        </w:rPr>
        <w:t xml:space="preserve">11:3 en 11:45 </w:t>
      </w:r>
      <w:r w:rsidR="005D5D34" w:rsidRPr="005D5D34">
        <w:rPr>
          <w:rFonts w:cstheme="minorHAnsi"/>
          <w:sz w:val="24"/>
          <w:szCs w:val="24"/>
          <w:lang w:val="nl-NL"/>
        </w:rPr>
        <w:t>met elkaar in verband brengt</w:t>
      </w:r>
      <w:r w:rsidR="008F1B32">
        <w:rPr>
          <w:rFonts w:cstheme="minorHAnsi"/>
          <w:sz w:val="24"/>
          <w:szCs w:val="24"/>
          <w:lang w:val="nl-NL"/>
        </w:rPr>
        <w:t xml:space="preserve"> en zo </w:t>
      </w:r>
      <w:r w:rsidRPr="005D5D34">
        <w:rPr>
          <w:rFonts w:cstheme="minorHAnsi"/>
          <w:sz w:val="24"/>
          <w:szCs w:val="24"/>
          <w:lang w:val="nl-NL"/>
        </w:rPr>
        <w:t xml:space="preserve">het herkauwen van de dieren en de uittocht uit Egypte met elkaar </w:t>
      </w:r>
      <w:r w:rsidR="008F1B32">
        <w:rPr>
          <w:rFonts w:cstheme="minorHAnsi"/>
          <w:sz w:val="24"/>
          <w:szCs w:val="24"/>
          <w:lang w:val="nl-NL"/>
        </w:rPr>
        <w:t>verbindt</w:t>
      </w:r>
      <w:r w:rsidRPr="005D5D34">
        <w:rPr>
          <w:rFonts w:cstheme="minorHAnsi"/>
          <w:sz w:val="24"/>
          <w:szCs w:val="24"/>
          <w:lang w:val="nl-NL"/>
        </w:rPr>
        <w:t xml:space="preserve"> (</w:t>
      </w:r>
      <w:r w:rsidR="005D5D34" w:rsidRPr="005D5D34">
        <w:rPr>
          <w:rFonts w:cstheme="minorHAnsi"/>
          <w:sz w:val="24"/>
          <w:szCs w:val="24"/>
          <w:lang w:val="nl-NL"/>
        </w:rPr>
        <w:t xml:space="preserve">p. </w:t>
      </w:r>
      <w:r w:rsidRPr="005D5D34">
        <w:rPr>
          <w:rFonts w:cstheme="minorHAnsi"/>
          <w:sz w:val="24"/>
          <w:szCs w:val="24"/>
          <w:lang w:val="nl-NL"/>
        </w:rPr>
        <w:t>96</w:t>
      </w:r>
      <w:r w:rsidR="005D5D34" w:rsidRPr="005D5D34">
        <w:rPr>
          <w:rFonts w:cstheme="minorHAnsi"/>
          <w:sz w:val="24"/>
          <w:szCs w:val="24"/>
          <w:lang w:val="nl-NL"/>
        </w:rPr>
        <w:t>-97</w:t>
      </w:r>
      <w:r w:rsidRPr="005D5D34">
        <w:rPr>
          <w:rFonts w:cstheme="minorHAnsi"/>
          <w:sz w:val="24"/>
          <w:szCs w:val="24"/>
          <w:lang w:val="nl-NL"/>
        </w:rPr>
        <w:t>)</w:t>
      </w:r>
      <w:r w:rsidR="005D5D34" w:rsidRPr="005D5D34">
        <w:rPr>
          <w:rFonts w:cstheme="minorHAnsi"/>
          <w:sz w:val="24"/>
          <w:szCs w:val="24"/>
          <w:lang w:val="nl-NL"/>
        </w:rPr>
        <w:t>.</w:t>
      </w:r>
    </w:p>
    <w:p w14:paraId="074E1D49" w14:textId="36B0BDFA" w:rsidR="000C56DB" w:rsidRPr="006C0F05" w:rsidRDefault="00601823">
      <w:pPr>
        <w:rPr>
          <w:sz w:val="24"/>
          <w:szCs w:val="24"/>
          <w:lang w:val="nl-NL"/>
        </w:rPr>
      </w:pPr>
      <w:r>
        <w:rPr>
          <w:sz w:val="24"/>
          <w:szCs w:val="24"/>
          <w:lang w:val="nl-NL"/>
        </w:rPr>
        <w:t xml:space="preserve">Davis is sterk beïnvloed door Wendell Berry </w:t>
      </w:r>
      <w:r w:rsidR="006C0F05">
        <w:rPr>
          <w:sz w:val="24"/>
          <w:szCs w:val="24"/>
          <w:lang w:val="nl-NL"/>
        </w:rPr>
        <w:t xml:space="preserve">die ook een voorwoord </w:t>
      </w:r>
      <w:r w:rsidR="002674C0">
        <w:rPr>
          <w:sz w:val="24"/>
          <w:szCs w:val="24"/>
          <w:lang w:val="nl-NL"/>
        </w:rPr>
        <w:t>voor</w:t>
      </w:r>
      <w:r w:rsidR="006C0F05">
        <w:rPr>
          <w:sz w:val="24"/>
          <w:szCs w:val="24"/>
          <w:lang w:val="nl-NL"/>
        </w:rPr>
        <w:t xml:space="preserve"> dit</w:t>
      </w:r>
      <w:r>
        <w:rPr>
          <w:sz w:val="24"/>
          <w:szCs w:val="24"/>
          <w:lang w:val="nl-NL"/>
        </w:rPr>
        <w:t xml:space="preserve"> boek </w:t>
      </w:r>
      <w:r w:rsidR="006C0F05">
        <w:rPr>
          <w:sz w:val="24"/>
          <w:szCs w:val="24"/>
          <w:lang w:val="nl-NL"/>
        </w:rPr>
        <w:t>heeft geschreven</w:t>
      </w:r>
      <w:r>
        <w:rPr>
          <w:sz w:val="24"/>
          <w:szCs w:val="24"/>
          <w:lang w:val="nl-NL"/>
        </w:rPr>
        <w:t xml:space="preserve">. Hij is met stip de meest geciteerde auteur. </w:t>
      </w:r>
      <w:r w:rsidR="006C0F05" w:rsidRPr="006C0F05">
        <w:rPr>
          <w:sz w:val="24"/>
          <w:szCs w:val="24"/>
        </w:rPr>
        <w:t>Berry is geen theoloog, maar ‘farmer, poet, essayist, and fic</w:t>
      </w:r>
      <w:r w:rsidR="006C0F05">
        <w:rPr>
          <w:sz w:val="24"/>
          <w:szCs w:val="24"/>
        </w:rPr>
        <w:t xml:space="preserve">tion writer’ (p. 1). </w:t>
      </w:r>
      <w:r w:rsidR="006C0F05" w:rsidRPr="006C0F05">
        <w:rPr>
          <w:sz w:val="24"/>
          <w:szCs w:val="24"/>
          <w:lang w:val="nl-NL"/>
        </w:rPr>
        <w:t>In zijn geest wil Davis niet alleen, om het m</w:t>
      </w:r>
      <w:r w:rsidR="006C0F05">
        <w:rPr>
          <w:sz w:val="24"/>
          <w:szCs w:val="24"/>
          <w:lang w:val="nl-NL"/>
        </w:rPr>
        <w:t>et de klassieke retorica te zeggen</w:t>
      </w:r>
      <w:r w:rsidR="009841AC">
        <w:rPr>
          <w:sz w:val="24"/>
          <w:szCs w:val="24"/>
          <w:lang w:val="nl-NL"/>
        </w:rPr>
        <w:t>,</w:t>
      </w:r>
      <w:r w:rsidR="006C0F05">
        <w:rPr>
          <w:sz w:val="24"/>
          <w:szCs w:val="24"/>
          <w:lang w:val="nl-NL"/>
        </w:rPr>
        <w:t xml:space="preserve"> </w:t>
      </w:r>
      <w:r w:rsidR="006C0F05">
        <w:rPr>
          <w:i/>
          <w:iCs/>
          <w:sz w:val="24"/>
          <w:szCs w:val="24"/>
          <w:lang w:val="nl-NL"/>
        </w:rPr>
        <w:t>docere</w:t>
      </w:r>
      <w:r w:rsidR="006C0F05">
        <w:rPr>
          <w:sz w:val="24"/>
          <w:szCs w:val="24"/>
          <w:lang w:val="nl-NL"/>
        </w:rPr>
        <w:t xml:space="preserve">, maar vooral </w:t>
      </w:r>
      <w:r w:rsidR="006C0F05">
        <w:rPr>
          <w:i/>
          <w:iCs/>
          <w:sz w:val="24"/>
          <w:szCs w:val="24"/>
          <w:lang w:val="nl-NL"/>
        </w:rPr>
        <w:t xml:space="preserve">movere. </w:t>
      </w:r>
      <w:r w:rsidR="009841AC">
        <w:rPr>
          <w:sz w:val="24"/>
          <w:szCs w:val="24"/>
          <w:lang w:val="nl-NL"/>
        </w:rPr>
        <w:t xml:space="preserve">Dit boek is een appel om tot inkeer en omkeer te komen in de omgang met de aarde. Want ook een goede Bijbeluitleg helpt niet als onze levens verkeerd staan afgesteld. </w:t>
      </w:r>
      <w:r w:rsidR="000912B6">
        <w:rPr>
          <w:sz w:val="24"/>
          <w:szCs w:val="24"/>
          <w:lang w:val="nl-NL"/>
        </w:rPr>
        <w:t>En deze omkeer begint daar waar we het land niet zien als een object, maar als een ‘fellow creature’ dat respect van ons verwachten mag (p. 2</w:t>
      </w:r>
      <w:r w:rsidR="008F1B32">
        <w:rPr>
          <w:sz w:val="24"/>
          <w:szCs w:val="24"/>
          <w:lang w:val="nl-NL"/>
        </w:rPr>
        <w:t>9</w:t>
      </w:r>
      <w:r w:rsidR="000912B6">
        <w:rPr>
          <w:sz w:val="24"/>
          <w:szCs w:val="24"/>
          <w:lang w:val="nl-NL"/>
        </w:rPr>
        <w:t xml:space="preserve">). De mens </w:t>
      </w:r>
      <w:r w:rsidR="000912B6">
        <w:rPr>
          <w:sz w:val="24"/>
          <w:szCs w:val="24"/>
          <w:lang w:val="nl-NL"/>
        </w:rPr>
        <w:lastRenderedPageBreak/>
        <w:t xml:space="preserve">staat in de driehoek God - mens - aarde. Hij is </w:t>
      </w:r>
      <w:r w:rsidR="000912B6" w:rsidRPr="00A0321F">
        <w:rPr>
          <w:i/>
          <w:iCs/>
          <w:sz w:val="24"/>
          <w:szCs w:val="24"/>
          <w:lang w:val="nl-NL"/>
        </w:rPr>
        <w:t>adam</w:t>
      </w:r>
      <w:r w:rsidR="000912B6">
        <w:rPr>
          <w:sz w:val="24"/>
          <w:szCs w:val="24"/>
          <w:lang w:val="nl-NL"/>
        </w:rPr>
        <w:t xml:space="preserve"> genomen uit de </w:t>
      </w:r>
      <w:r w:rsidR="000912B6" w:rsidRPr="000912B6">
        <w:rPr>
          <w:i/>
          <w:iCs/>
          <w:sz w:val="24"/>
          <w:szCs w:val="24"/>
          <w:lang w:val="nl-NL"/>
        </w:rPr>
        <w:t>adama</w:t>
      </w:r>
      <w:r w:rsidR="000912B6">
        <w:rPr>
          <w:i/>
          <w:iCs/>
          <w:sz w:val="24"/>
          <w:szCs w:val="24"/>
          <w:lang w:val="nl-NL"/>
        </w:rPr>
        <w:t>h</w:t>
      </w:r>
      <w:r w:rsidR="000912B6">
        <w:rPr>
          <w:sz w:val="24"/>
          <w:szCs w:val="24"/>
          <w:lang w:val="nl-NL"/>
        </w:rPr>
        <w:t xml:space="preserve"> (Gen.</w:t>
      </w:r>
      <w:r w:rsidR="008F1B32">
        <w:rPr>
          <w:sz w:val="24"/>
          <w:szCs w:val="24"/>
          <w:lang w:val="nl-NL"/>
        </w:rPr>
        <w:t xml:space="preserve"> </w:t>
      </w:r>
      <w:r w:rsidR="000912B6">
        <w:rPr>
          <w:sz w:val="24"/>
          <w:szCs w:val="24"/>
          <w:lang w:val="nl-NL"/>
        </w:rPr>
        <w:t xml:space="preserve">2). </w:t>
      </w:r>
      <w:r w:rsidR="00A0321F">
        <w:rPr>
          <w:sz w:val="24"/>
          <w:szCs w:val="24"/>
          <w:lang w:val="nl-NL"/>
        </w:rPr>
        <w:t xml:space="preserve">Het boek Leviticus is voor Davis </w:t>
      </w:r>
      <w:r w:rsidR="00A0321F">
        <w:rPr>
          <w:sz w:val="24"/>
          <w:szCs w:val="24"/>
          <w:lang w:val="nl-NL"/>
        </w:rPr>
        <w:t>fundamenteel</w:t>
      </w:r>
      <w:r w:rsidR="00A0321F">
        <w:rPr>
          <w:sz w:val="24"/>
          <w:szCs w:val="24"/>
          <w:lang w:val="nl-NL"/>
        </w:rPr>
        <w:t xml:space="preserve">: </w:t>
      </w:r>
      <w:r w:rsidR="00A0321F" w:rsidRPr="00A0321F">
        <w:rPr>
          <w:sz w:val="24"/>
          <w:szCs w:val="24"/>
          <w:lang w:val="nl-NL"/>
        </w:rPr>
        <w:t xml:space="preserve">tegenover </w:t>
      </w:r>
      <w:r w:rsidR="00A0321F" w:rsidRPr="00A0321F">
        <w:rPr>
          <w:rFonts w:cstheme="minorHAnsi"/>
          <w:sz w:val="24"/>
          <w:szCs w:val="24"/>
          <w:lang w:val="nl-NL"/>
        </w:rPr>
        <w:t>de huidige agro-industrie</w:t>
      </w:r>
      <w:r w:rsidR="00A0321F" w:rsidRPr="00A0321F">
        <w:rPr>
          <w:rFonts w:cstheme="minorHAnsi"/>
          <w:sz w:val="24"/>
          <w:szCs w:val="24"/>
          <w:lang w:val="nl-NL"/>
        </w:rPr>
        <w:t xml:space="preserve"> waarin land</w:t>
      </w:r>
      <w:r w:rsidR="00B66906">
        <w:rPr>
          <w:rFonts w:cstheme="minorHAnsi"/>
          <w:sz w:val="24"/>
          <w:szCs w:val="24"/>
          <w:lang w:val="nl-NL"/>
        </w:rPr>
        <w:t>, dieren</w:t>
      </w:r>
      <w:r w:rsidR="00A0321F" w:rsidRPr="00A0321F">
        <w:rPr>
          <w:rFonts w:cstheme="minorHAnsi"/>
          <w:sz w:val="24"/>
          <w:szCs w:val="24"/>
          <w:lang w:val="nl-NL"/>
        </w:rPr>
        <w:t xml:space="preserve"> en voedsel geobjectiveerd</w:t>
      </w:r>
      <w:r w:rsidR="00B66906">
        <w:rPr>
          <w:rFonts w:cstheme="minorHAnsi"/>
          <w:sz w:val="24"/>
          <w:szCs w:val="24"/>
          <w:lang w:val="nl-NL"/>
        </w:rPr>
        <w:t xml:space="preserve"> en vercommercialiceerd</w:t>
      </w:r>
      <w:r w:rsidR="00A0321F" w:rsidRPr="00A0321F">
        <w:rPr>
          <w:rFonts w:cstheme="minorHAnsi"/>
          <w:sz w:val="24"/>
          <w:szCs w:val="24"/>
          <w:lang w:val="nl-NL"/>
        </w:rPr>
        <w:t xml:space="preserve"> word</w:t>
      </w:r>
      <w:r w:rsidR="00B66906">
        <w:rPr>
          <w:rFonts w:cstheme="minorHAnsi"/>
          <w:sz w:val="24"/>
          <w:szCs w:val="24"/>
          <w:lang w:val="nl-NL"/>
        </w:rPr>
        <w:t>en</w:t>
      </w:r>
      <w:r w:rsidR="00A0321F" w:rsidRPr="00A0321F">
        <w:rPr>
          <w:rFonts w:cstheme="minorHAnsi"/>
          <w:sz w:val="24"/>
          <w:szCs w:val="24"/>
          <w:lang w:val="nl-NL"/>
        </w:rPr>
        <w:t xml:space="preserve"> (</w:t>
      </w:r>
      <w:r w:rsidR="00A0321F" w:rsidRPr="00A0321F">
        <w:rPr>
          <w:rFonts w:cstheme="minorHAnsi"/>
          <w:sz w:val="24"/>
          <w:szCs w:val="24"/>
          <w:lang w:val="nl-NL"/>
        </w:rPr>
        <w:t xml:space="preserve">p. </w:t>
      </w:r>
      <w:r w:rsidR="00A0321F" w:rsidRPr="00A0321F">
        <w:rPr>
          <w:rFonts w:cstheme="minorHAnsi"/>
          <w:sz w:val="24"/>
          <w:szCs w:val="24"/>
          <w:lang w:val="nl-NL"/>
        </w:rPr>
        <w:t>98</w:t>
      </w:r>
      <w:r w:rsidR="00B66906">
        <w:rPr>
          <w:rFonts w:cstheme="minorHAnsi"/>
          <w:sz w:val="24"/>
          <w:szCs w:val="24"/>
          <w:lang w:val="nl-NL"/>
        </w:rPr>
        <w:t>-99</w:t>
      </w:r>
      <w:r w:rsidR="00A0321F" w:rsidRPr="00A0321F">
        <w:rPr>
          <w:rFonts w:cstheme="minorHAnsi"/>
          <w:sz w:val="24"/>
          <w:szCs w:val="24"/>
          <w:lang w:val="nl-NL"/>
        </w:rPr>
        <w:t xml:space="preserve">) </w:t>
      </w:r>
      <w:r w:rsidR="00A0321F" w:rsidRPr="00A0321F">
        <w:rPr>
          <w:rFonts w:cstheme="minorHAnsi"/>
          <w:sz w:val="24"/>
          <w:szCs w:val="24"/>
          <w:lang w:val="nl-NL"/>
        </w:rPr>
        <w:t xml:space="preserve">tekent dit Bijbelboek </w:t>
      </w:r>
      <w:r w:rsidR="00A0321F" w:rsidRPr="00A0321F">
        <w:rPr>
          <w:rFonts w:cstheme="minorHAnsi"/>
          <w:sz w:val="24"/>
          <w:szCs w:val="24"/>
          <w:lang w:val="nl-NL"/>
        </w:rPr>
        <w:t xml:space="preserve">het land </w:t>
      </w:r>
      <w:r w:rsidR="00B66906">
        <w:rPr>
          <w:rFonts w:cstheme="minorHAnsi"/>
          <w:sz w:val="24"/>
          <w:szCs w:val="24"/>
          <w:lang w:val="nl-NL"/>
        </w:rPr>
        <w:t xml:space="preserve">met alles wat het voortbrengt </w:t>
      </w:r>
      <w:r w:rsidR="00A0321F" w:rsidRPr="00A0321F">
        <w:rPr>
          <w:rFonts w:cstheme="minorHAnsi"/>
          <w:sz w:val="24"/>
          <w:szCs w:val="24"/>
          <w:lang w:val="nl-NL"/>
        </w:rPr>
        <w:t xml:space="preserve">als </w:t>
      </w:r>
      <w:r w:rsidR="00A0321F" w:rsidRPr="00A0321F">
        <w:rPr>
          <w:rFonts w:cstheme="minorHAnsi"/>
          <w:sz w:val="24"/>
          <w:szCs w:val="24"/>
          <w:lang w:val="nl-NL"/>
        </w:rPr>
        <w:t>‘a semi-autonomous moral agent’ (100).</w:t>
      </w:r>
      <w:r w:rsidR="008F1B32">
        <w:rPr>
          <w:rFonts w:cstheme="minorHAnsi"/>
          <w:sz w:val="24"/>
          <w:szCs w:val="24"/>
          <w:lang w:val="nl-NL"/>
        </w:rPr>
        <w:t xml:space="preserve"> </w:t>
      </w:r>
      <w:r w:rsidR="00B66906">
        <w:rPr>
          <w:sz w:val="24"/>
          <w:szCs w:val="24"/>
          <w:lang w:val="nl-NL"/>
        </w:rPr>
        <w:t xml:space="preserve">Dit inzicht leidt tot </w:t>
      </w:r>
      <w:r w:rsidR="000912B6">
        <w:rPr>
          <w:sz w:val="24"/>
          <w:szCs w:val="24"/>
          <w:lang w:val="nl-NL"/>
        </w:rPr>
        <w:t>de omkeer van ‘value beyond price’, waarde boven prijs</w:t>
      </w:r>
      <w:r w:rsidR="002674C0">
        <w:rPr>
          <w:sz w:val="24"/>
          <w:szCs w:val="24"/>
          <w:lang w:val="nl-NL"/>
        </w:rPr>
        <w:t xml:space="preserve"> </w:t>
      </w:r>
      <w:r w:rsidR="000912B6">
        <w:rPr>
          <w:sz w:val="24"/>
          <w:szCs w:val="24"/>
          <w:lang w:val="nl-NL"/>
        </w:rPr>
        <w:t xml:space="preserve">(p. 39). </w:t>
      </w:r>
    </w:p>
    <w:p w14:paraId="42C3BEDC" w14:textId="1AEEF2F5" w:rsidR="004572DA" w:rsidRPr="006C0F05" w:rsidRDefault="00452B42">
      <w:pPr>
        <w:rPr>
          <w:sz w:val="24"/>
          <w:szCs w:val="24"/>
          <w:lang w:val="nl-NL"/>
        </w:rPr>
      </w:pPr>
      <w:r>
        <w:rPr>
          <w:sz w:val="24"/>
          <w:szCs w:val="24"/>
          <w:lang w:val="nl-NL"/>
        </w:rPr>
        <w:t xml:space="preserve">Voor weergave die de inhoud van de hoofdstukken van het boek op de voet volgt verwijs ik naar de bespreking van </w:t>
      </w:r>
      <w:hyperlink r:id="rId8" w:history="1">
        <w:r w:rsidRPr="00452B42">
          <w:rPr>
            <w:rStyle w:val="Hyperlink"/>
            <w:sz w:val="24"/>
            <w:szCs w:val="24"/>
            <w:lang w:val="nl-NL"/>
          </w:rPr>
          <w:t>Christine Mitchell</w:t>
        </w:r>
      </w:hyperlink>
      <w:r>
        <w:rPr>
          <w:sz w:val="24"/>
          <w:szCs w:val="24"/>
          <w:lang w:val="nl-NL"/>
        </w:rPr>
        <w:t xml:space="preserve">. Zij stelt daarin ook de terechte vraag of het </w:t>
      </w:r>
      <w:r w:rsidRPr="00452B42">
        <w:rPr>
          <w:i/>
          <w:iCs/>
          <w:sz w:val="24"/>
          <w:szCs w:val="24"/>
          <w:lang w:val="nl-NL"/>
        </w:rPr>
        <w:t>hele</w:t>
      </w:r>
      <w:r>
        <w:rPr>
          <w:sz w:val="24"/>
          <w:szCs w:val="24"/>
          <w:lang w:val="nl-NL"/>
        </w:rPr>
        <w:t xml:space="preserve"> Oude Testament wel vraagt om een ‘agrarian reading’. </w:t>
      </w:r>
    </w:p>
    <w:sectPr w:rsidR="004572DA" w:rsidRPr="006C0F0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3B35" w14:textId="77777777" w:rsidR="00107E31" w:rsidRDefault="00107E31" w:rsidP="00DE07FF">
      <w:pPr>
        <w:spacing w:after="0" w:line="240" w:lineRule="auto"/>
      </w:pPr>
      <w:r>
        <w:separator/>
      </w:r>
    </w:p>
  </w:endnote>
  <w:endnote w:type="continuationSeparator" w:id="0">
    <w:p w14:paraId="5E986795" w14:textId="77777777" w:rsidR="00107E31" w:rsidRDefault="00107E31" w:rsidP="00DE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4D36" w14:textId="77777777" w:rsidR="00107E31" w:rsidRDefault="00107E31" w:rsidP="00DE07FF">
      <w:pPr>
        <w:spacing w:after="0" w:line="240" w:lineRule="auto"/>
      </w:pPr>
      <w:r>
        <w:separator/>
      </w:r>
    </w:p>
  </w:footnote>
  <w:footnote w:type="continuationSeparator" w:id="0">
    <w:p w14:paraId="7FBF5A1A" w14:textId="77777777" w:rsidR="00107E31" w:rsidRDefault="00107E31" w:rsidP="00DE07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19"/>
    <w:rsid w:val="000912B6"/>
    <w:rsid w:val="000C56DB"/>
    <w:rsid w:val="00107E31"/>
    <w:rsid w:val="00125577"/>
    <w:rsid w:val="001C797F"/>
    <w:rsid w:val="002674C0"/>
    <w:rsid w:val="002968FD"/>
    <w:rsid w:val="002D4DBA"/>
    <w:rsid w:val="00355C0B"/>
    <w:rsid w:val="003A4E21"/>
    <w:rsid w:val="004348F9"/>
    <w:rsid w:val="00452B42"/>
    <w:rsid w:val="004562B4"/>
    <w:rsid w:val="004572DA"/>
    <w:rsid w:val="00535BBE"/>
    <w:rsid w:val="005A53DA"/>
    <w:rsid w:val="005D5D34"/>
    <w:rsid w:val="00601823"/>
    <w:rsid w:val="00627619"/>
    <w:rsid w:val="00636C01"/>
    <w:rsid w:val="00643FA3"/>
    <w:rsid w:val="006C0F05"/>
    <w:rsid w:val="00873650"/>
    <w:rsid w:val="008F1B32"/>
    <w:rsid w:val="009551C2"/>
    <w:rsid w:val="009841AC"/>
    <w:rsid w:val="00A0321F"/>
    <w:rsid w:val="00B32AF1"/>
    <w:rsid w:val="00B66906"/>
    <w:rsid w:val="00C56E7B"/>
    <w:rsid w:val="00CB455D"/>
    <w:rsid w:val="00CC6AE9"/>
    <w:rsid w:val="00D5743B"/>
    <w:rsid w:val="00DC6777"/>
    <w:rsid w:val="00DE07FF"/>
    <w:rsid w:val="00EB434C"/>
    <w:rsid w:val="00EF4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AB45"/>
  <w15:chartTrackingRefBased/>
  <w15:docId w15:val="{B552A4C2-20D8-4A68-AC33-3AE95D2F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761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2B42"/>
    <w:rPr>
      <w:color w:val="0563C1" w:themeColor="hyperlink"/>
      <w:u w:val="single"/>
    </w:rPr>
  </w:style>
  <w:style w:type="character" w:styleId="Onopgelostemelding">
    <w:name w:val="Unresolved Mention"/>
    <w:basedOn w:val="Standaardalinea-lettertype"/>
    <w:uiPriority w:val="99"/>
    <w:semiHidden/>
    <w:unhideWhenUsed/>
    <w:rsid w:val="00452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b-ap-se2.wpmucdn.com/blogs.auckland.ac.nz/dist/f/375/files/2018/05/vol5-no3-2009-scripture-culture-agriculture-mitchell-278-1092-1-PB-11jdtsj.pd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923</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Janse</dc:creator>
  <cp:keywords/>
  <dc:description/>
  <cp:lastModifiedBy>Sam Janse</cp:lastModifiedBy>
  <cp:revision>14</cp:revision>
  <dcterms:created xsi:type="dcterms:W3CDTF">2022-09-03T04:31:00Z</dcterms:created>
  <dcterms:modified xsi:type="dcterms:W3CDTF">2022-09-05T04:55:00Z</dcterms:modified>
</cp:coreProperties>
</file>