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7704" w14:textId="239D4978" w:rsidR="00806A0B" w:rsidRPr="00520B02" w:rsidRDefault="00806A0B">
      <w:pPr>
        <w:rPr>
          <w:sz w:val="32"/>
          <w:szCs w:val="32"/>
        </w:rPr>
      </w:pPr>
      <w:r w:rsidRPr="00520B02">
        <w:rPr>
          <w:sz w:val="32"/>
          <w:szCs w:val="32"/>
        </w:rPr>
        <w:t xml:space="preserve">Lynn White jr. ‘The Historical Roots of Our Ecological Crisis’, </w:t>
      </w:r>
      <w:r w:rsidRPr="00520B02">
        <w:rPr>
          <w:i/>
          <w:iCs/>
          <w:sz w:val="32"/>
          <w:szCs w:val="32"/>
        </w:rPr>
        <w:t>Science</w:t>
      </w:r>
      <w:r w:rsidRPr="00520B02">
        <w:rPr>
          <w:sz w:val="32"/>
          <w:szCs w:val="32"/>
        </w:rPr>
        <w:t xml:space="preserve"> 155 (1967) 1203-1207</w:t>
      </w:r>
    </w:p>
    <w:p w14:paraId="6418374A" w14:textId="19F86F36" w:rsidR="00806A0B" w:rsidRPr="00520B02" w:rsidRDefault="00806A0B">
      <w:pPr>
        <w:rPr>
          <w:i/>
          <w:iCs/>
          <w:sz w:val="24"/>
          <w:szCs w:val="24"/>
          <w:lang w:val="nl-NL"/>
        </w:rPr>
      </w:pPr>
      <w:r w:rsidRPr="00520B02">
        <w:rPr>
          <w:i/>
          <w:iCs/>
          <w:sz w:val="24"/>
          <w:szCs w:val="24"/>
          <w:lang w:val="nl-NL"/>
        </w:rPr>
        <w:t>Opmerking: Omdat ik White’s artikel alleen maar digitaal</w:t>
      </w:r>
      <w:r w:rsidR="00716031" w:rsidRPr="00520B02">
        <w:rPr>
          <w:i/>
          <w:iCs/>
          <w:sz w:val="24"/>
          <w:szCs w:val="24"/>
          <w:lang w:val="nl-NL"/>
        </w:rPr>
        <w:t xml:space="preserve"> </w:t>
      </w:r>
      <w:r w:rsidRPr="00520B02">
        <w:rPr>
          <w:i/>
          <w:iCs/>
          <w:sz w:val="24"/>
          <w:szCs w:val="24"/>
          <w:lang w:val="nl-NL"/>
        </w:rPr>
        <w:t>kan raadplegen in een ongepagineerde versie kan ik geen ver</w:t>
      </w:r>
      <w:r w:rsidR="00520B02">
        <w:rPr>
          <w:i/>
          <w:iCs/>
          <w:sz w:val="24"/>
          <w:szCs w:val="24"/>
          <w:lang w:val="nl-NL"/>
        </w:rPr>
        <w:t>w</w:t>
      </w:r>
      <w:r w:rsidRPr="00520B02">
        <w:rPr>
          <w:i/>
          <w:iCs/>
          <w:sz w:val="24"/>
          <w:szCs w:val="24"/>
          <w:lang w:val="nl-NL"/>
        </w:rPr>
        <w:t>ijzingen naar de bladzijde</w:t>
      </w:r>
      <w:r w:rsidR="00716031" w:rsidRPr="00520B02">
        <w:rPr>
          <w:i/>
          <w:iCs/>
          <w:sz w:val="24"/>
          <w:szCs w:val="24"/>
          <w:lang w:val="nl-NL"/>
        </w:rPr>
        <w:t>n</w:t>
      </w:r>
      <w:r w:rsidRPr="00520B02">
        <w:rPr>
          <w:i/>
          <w:iCs/>
          <w:sz w:val="24"/>
          <w:szCs w:val="24"/>
          <w:lang w:val="nl-NL"/>
        </w:rPr>
        <w:t xml:space="preserve"> geven.</w:t>
      </w:r>
    </w:p>
    <w:p w14:paraId="46FD6743" w14:textId="399DAEC7" w:rsidR="000501DA" w:rsidRPr="00520B02" w:rsidRDefault="003717BB">
      <w:pPr>
        <w:rPr>
          <w:sz w:val="24"/>
          <w:szCs w:val="24"/>
          <w:lang w:val="nl-NL"/>
        </w:rPr>
      </w:pPr>
      <w:r w:rsidRPr="00520B02">
        <w:rPr>
          <w:sz w:val="24"/>
          <w:szCs w:val="24"/>
          <w:lang w:val="nl-NL"/>
        </w:rPr>
        <w:t>Lynn schetst de ecologische pro</w:t>
      </w:r>
      <w:r w:rsidR="00F35AED" w:rsidRPr="00520B02">
        <w:rPr>
          <w:sz w:val="24"/>
          <w:szCs w:val="24"/>
          <w:lang w:val="nl-NL"/>
        </w:rPr>
        <w:t>b</w:t>
      </w:r>
      <w:r w:rsidRPr="00520B02">
        <w:rPr>
          <w:sz w:val="24"/>
          <w:szCs w:val="24"/>
          <w:lang w:val="nl-NL"/>
        </w:rPr>
        <w:t xml:space="preserve">lematiek, zegt dat hij </w:t>
      </w:r>
      <w:r w:rsidR="002556A7">
        <w:rPr>
          <w:sz w:val="24"/>
          <w:szCs w:val="24"/>
          <w:lang w:val="nl-NL"/>
        </w:rPr>
        <w:t>d</w:t>
      </w:r>
      <w:r w:rsidRPr="00520B02">
        <w:rPr>
          <w:sz w:val="24"/>
          <w:szCs w:val="24"/>
          <w:lang w:val="nl-NL"/>
        </w:rPr>
        <w:t>e oplossing ook niet weet, maar dat er in elk geval een onderzoek moet komen naar de historische oorzaken</w:t>
      </w:r>
      <w:r w:rsidR="002556A7">
        <w:rPr>
          <w:sz w:val="24"/>
          <w:szCs w:val="24"/>
          <w:lang w:val="nl-NL"/>
        </w:rPr>
        <w:t xml:space="preserve"> ervan</w:t>
      </w:r>
      <w:r w:rsidRPr="00520B02">
        <w:rPr>
          <w:sz w:val="24"/>
          <w:szCs w:val="24"/>
          <w:lang w:val="nl-NL"/>
        </w:rPr>
        <w:t>.</w:t>
      </w:r>
    </w:p>
    <w:p w14:paraId="0354685A" w14:textId="14CE1AB6" w:rsidR="000501DA" w:rsidRPr="00520B02" w:rsidRDefault="003717BB">
      <w:pPr>
        <w:rPr>
          <w:sz w:val="24"/>
          <w:szCs w:val="24"/>
        </w:rPr>
      </w:pPr>
      <w:r w:rsidRPr="00520B02">
        <w:rPr>
          <w:sz w:val="24"/>
          <w:szCs w:val="24"/>
          <w:lang w:val="nl-NL"/>
        </w:rPr>
        <w:t xml:space="preserve">Het is duidelijk dat de technologie die wereldwijd gebruikt wordt van westerse </w:t>
      </w:r>
      <w:r w:rsidR="00606B28" w:rsidRPr="00520B02">
        <w:rPr>
          <w:sz w:val="24"/>
          <w:szCs w:val="24"/>
          <w:lang w:val="nl-NL"/>
        </w:rPr>
        <w:t>oorsprong</w:t>
      </w:r>
      <w:r w:rsidRPr="00520B02">
        <w:rPr>
          <w:sz w:val="24"/>
          <w:szCs w:val="24"/>
          <w:lang w:val="nl-NL"/>
        </w:rPr>
        <w:t xml:space="preserve"> is. Het is daar niet allemaal uitgevonden en bedacht (China, de Arabische wereld!), maar in het Westen is het samengekomen en tot e</w:t>
      </w:r>
      <w:r w:rsidR="002556A7">
        <w:rPr>
          <w:sz w:val="24"/>
          <w:szCs w:val="24"/>
          <w:lang w:val="nl-NL"/>
        </w:rPr>
        <w:t>en</w:t>
      </w:r>
      <w:r w:rsidRPr="00520B02">
        <w:rPr>
          <w:sz w:val="24"/>
          <w:szCs w:val="24"/>
          <w:lang w:val="nl-NL"/>
        </w:rPr>
        <w:t xml:space="preserve"> niet eerder vertoonde hoogte </w:t>
      </w:r>
      <w:r w:rsidR="00606B28">
        <w:rPr>
          <w:sz w:val="24"/>
          <w:szCs w:val="24"/>
          <w:lang w:val="nl-NL"/>
        </w:rPr>
        <w:t>ontwikkeld</w:t>
      </w:r>
      <w:r w:rsidRPr="00520B02">
        <w:rPr>
          <w:sz w:val="24"/>
          <w:szCs w:val="24"/>
          <w:lang w:val="nl-NL"/>
        </w:rPr>
        <w:t>.</w:t>
      </w:r>
      <w:r w:rsidR="00800118" w:rsidRPr="00520B02">
        <w:rPr>
          <w:sz w:val="24"/>
          <w:szCs w:val="24"/>
          <w:lang w:val="nl-NL"/>
        </w:rPr>
        <w:t xml:space="preserve"> Deze westerse technologische voorsprong begint niet </w:t>
      </w:r>
      <w:r w:rsidR="002556A7">
        <w:rPr>
          <w:sz w:val="24"/>
          <w:szCs w:val="24"/>
          <w:lang w:val="nl-NL"/>
        </w:rPr>
        <w:t xml:space="preserve">pas </w:t>
      </w:r>
      <w:r w:rsidR="00800118" w:rsidRPr="00520B02">
        <w:rPr>
          <w:sz w:val="24"/>
          <w:szCs w:val="24"/>
          <w:lang w:val="nl-NL"/>
        </w:rPr>
        <w:t>in de 17</w:t>
      </w:r>
      <w:r w:rsidR="00800118" w:rsidRPr="00520B02">
        <w:rPr>
          <w:sz w:val="24"/>
          <w:szCs w:val="24"/>
          <w:vertAlign w:val="superscript"/>
          <w:lang w:val="nl-NL"/>
        </w:rPr>
        <w:t>e</w:t>
      </w:r>
      <w:r w:rsidR="00800118" w:rsidRPr="00520B02">
        <w:rPr>
          <w:sz w:val="24"/>
          <w:szCs w:val="24"/>
          <w:lang w:val="nl-NL"/>
        </w:rPr>
        <w:t xml:space="preserve"> of 18</w:t>
      </w:r>
      <w:r w:rsidR="00800118" w:rsidRPr="00520B02">
        <w:rPr>
          <w:sz w:val="24"/>
          <w:szCs w:val="24"/>
          <w:vertAlign w:val="superscript"/>
          <w:lang w:val="nl-NL"/>
        </w:rPr>
        <w:t>e</w:t>
      </w:r>
      <w:r w:rsidR="00800118" w:rsidRPr="00520B02">
        <w:rPr>
          <w:sz w:val="24"/>
          <w:szCs w:val="24"/>
          <w:lang w:val="nl-NL"/>
        </w:rPr>
        <w:t xml:space="preserve"> eeuw, maar al in de Middeleeuwen. Rond 1000 (misschien al eerder) ging het Westen waterkracht voor industriële processen gebruiken en in de 12</w:t>
      </w:r>
      <w:r w:rsidR="00800118" w:rsidRPr="00520B02">
        <w:rPr>
          <w:sz w:val="24"/>
          <w:szCs w:val="24"/>
          <w:vertAlign w:val="superscript"/>
          <w:lang w:val="nl-NL"/>
        </w:rPr>
        <w:t>e</w:t>
      </w:r>
      <w:r w:rsidR="00800118" w:rsidRPr="00520B02">
        <w:rPr>
          <w:sz w:val="24"/>
          <w:szCs w:val="24"/>
          <w:lang w:val="nl-NL"/>
        </w:rPr>
        <w:t xml:space="preserve">  eeuw windenergie. In 1444 schrijft de Byzantijnse reiziger Bessarion vanuit Italië over de technische </w:t>
      </w:r>
      <w:r w:rsidR="00606B28" w:rsidRPr="00520B02">
        <w:rPr>
          <w:sz w:val="24"/>
          <w:szCs w:val="24"/>
          <w:lang w:val="nl-NL"/>
        </w:rPr>
        <w:t>superioriteit</w:t>
      </w:r>
      <w:r w:rsidR="00800118" w:rsidRPr="00520B02">
        <w:rPr>
          <w:sz w:val="24"/>
          <w:szCs w:val="24"/>
          <w:lang w:val="nl-NL"/>
        </w:rPr>
        <w:t xml:space="preserve"> van de schepen, wapens, te</w:t>
      </w:r>
      <w:r w:rsidR="00F35AED" w:rsidRPr="00520B02">
        <w:rPr>
          <w:sz w:val="24"/>
          <w:szCs w:val="24"/>
          <w:lang w:val="nl-NL"/>
        </w:rPr>
        <w:t>x</w:t>
      </w:r>
      <w:r w:rsidR="00800118" w:rsidRPr="00520B02">
        <w:rPr>
          <w:sz w:val="24"/>
          <w:szCs w:val="24"/>
          <w:lang w:val="nl-NL"/>
        </w:rPr>
        <w:t>tiel en glas</w:t>
      </w:r>
      <w:r w:rsidR="00F35AED" w:rsidRPr="00520B02">
        <w:rPr>
          <w:sz w:val="24"/>
          <w:szCs w:val="24"/>
          <w:lang w:val="nl-NL"/>
        </w:rPr>
        <w:t xml:space="preserve"> en vooral het </w:t>
      </w:r>
      <w:r w:rsidR="00606B28" w:rsidRPr="00520B02">
        <w:rPr>
          <w:sz w:val="24"/>
          <w:szCs w:val="24"/>
          <w:lang w:val="nl-NL"/>
        </w:rPr>
        <w:t>gebruik</w:t>
      </w:r>
      <w:r w:rsidR="00F35AED" w:rsidRPr="00520B02">
        <w:rPr>
          <w:sz w:val="24"/>
          <w:szCs w:val="24"/>
          <w:lang w:val="nl-NL"/>
        </w:rPr>
        <w:t xml:space="preserve"> van waterkracht en blaasbalgen. Aan het eind van de 15</w:t>
      </w:r>
      <w:r w:rsidR="00F35AED" w:rsidRPr="00520B02">
        <w:rPr>
          <w:sz w:val="24"/>
          <w:szCs w:val="24"/>
          <w:vertAlign w:val="superscript"/>
          <w:lang w:val="nl-NL"/>
        </w:rPr>
        <w:t>e</w:t>
      </w:r>
      <w:r w:rsidR="00F35AED" w:rsidRPr="00520B02">
        <w:rPr>
          <w:sz w:val="24"/>
          <w:szCs w:val="24"/>
          <w:lang w:val="nl-NL"/>
        </w:rPr>
        <w:t xml:space="preserve"> eeuw was de westerse voorsprong zo groot dat een klein land als Portugal een imperium kon opbouwen in het oosten. </w:t>
      </w:r>
      <w:r w:rsidR="00F35AED" w:rsidRPr="00520B02">
        <w:rPr>
          <w:sz w:val="24"/>
          <w:szCs w:val="24"/>
        </w:rPr>
        <w:t>‘</w:t>
      </w:r>
      <w:r w:rsidR="00F35AED" w:rsidRPr="00520B02">
        <w:rPr>
          <w:sz w:val="24"/>
          <w:szCs w:val="24"/>
        </w:rPr>
        <w:t>The distinctive Western tradition of science, in fact, began in the late 11th century with a massive movement of translation of Arabic and Greek scientific works into Latin.</w:t>
      </w:r>
      <w:r w:rsidR="00F35AED" w:rsidRPr="00520B02">
        <w:rPr>
          <w:sz w:val="24"/>
          <w:szCs w:val="24"/>
        </w:rPr>
        <w:t>’ ‘</w:t>
      </w:r>
      <w:r w:rsidR="00F35AED" w:rsidRPr="00520B02">
        <w:rPr>
          <w:sz w:val="24"/>
          <w:szCs w:val="24"/>
        </w:rPr>
        <w:t>By the late 13th century Europe had seized global scientific leadership from the faltering hands of Islam.</w:t>
      </w:r>
      <w:r w:rsidR="00F35AED" w:rsidRPr="00520B02">
        <w:rPr>
          <w:sz w:val="24"/>
          <w:szCs w:val="24"/>
        </w:rPr>
        <w:t>’</w:t>
      </w:r>
    </w:p>
    <w:p w14:paraId="2FE5C57A" w14:textId="4D4C2A33" w:rsidR="0072053D" w:rsidRPr="00520B02" w:rsidRDefault="0072053D">
      <w:pPr>
        <w:rPr>
          <w:sz w:val="24"/>
          <w:szCs w:val="24"/>
          <w:lang w:val="nl-NL"/>
        </w:rPr>
      </w:pPr>
      <w:r w:rsidRPr="00520B02">
        <w:rPr>
          <w:sz w:val="24"/>
          <w:szCs w:val="24"/>
          <w:lang w:val="nl-NL"/>
        </w:rPr>
        <w:t>Al vanaf het eind van de 7</w:t>
      </w:r>
      <w:r w:rsidRPr="00520B02">
        <w:rPr>
          <w:sz w:val="24"/>
          <w:szCs w:val="24"/>
          <w:vertAlign w:val="superscript"/>
          <w:lang w:val="nl-NL"/>
        </w:rPr>
        <w:t>e</w:t>
      </w:r>
      <w:r w:rsidRPr="00520B02">
        <w:rPr>
          <w:sz w:val="24"/>
          <w:szCs w:val="24"/>
          <w:lang w:val="nl-NL"/>
        </w:rPr>
        <w:t xml:space="preserve"> eeuw wordt in Noord-Europa </w:t>
      </w:r>
      <w:r w:rsidR="00606B28" w:rsidRPr="00520B02">
        <w:rPr>
          <w:sz w:val="24"/>
          <w:szCs w:val="24"/>
          <w:lang w:val="nl-NL"/>
        </w:rPr>
        <w:t>geëxperimenteerd</w:t>
      </w:r>
      <w:r w:rsidRPr="00520B02">
        <w:rPr>
          <w:sz w:val="24"/>
          <w:szCs w:val="24"/>
          <w:lang w:val="nl-NL"/>
        </w:rPr>
        <w:t xml:space="preserve"> met een ploeg die dieper gaat dan de traditionele ploeg. De traditionele ploeg die de aarde oppervlakkig omwo</w:t>
      </w:r>
      <w:r w:rsidR="006F4E3E">
        <w:rPr>
          <w:sz w:val="24"/>
          <w:szCs w:val="24"/>
          <w:lang w:val="nl-NL"/>
        </w:rPr>
        <w:t>el</w:t>
      </w:r>
      <w:r w:rsidRPr="00520B02">
        <w:rPr>
          <w:sz w:val="24"/>
          <w:szCs w:val="24"/>
          <w:lang w:val="nl-NL"/>
        </w:rPr>
        <w:t>de werd door twee ossen getrokken, de nieuwe ploeg die de aarde omkeerde door acht trekdieren. Is het toevallig dat de nazaten van deze boeren die de aarde zo meedogenloos omkeerden de moderne technologie hebben ontwikkeld?</w:t>
      </w:r>
      <w:r w:rsidR="00696BF1" w:rsidRPr="00520B02">
        <w:rPr>
          <w:sz w:val="24"/>
          <w:szCs w:val="24"/>
          <w:lang w:val="nl-NL"/>
        </w:rPr>
        <w:t xml:space="preserve"> Op de kalenders zien we het terug. Vanaf ong</w:t>
      </w:r>
      <w:r w:rsidR="006F4E3E">
        <w:rPr>
          <w:sz w:val="24"/>
          <w:szCs w:val="24"/>
          <w:lang w:val="nl-NL"/>
        </w:rPr>
        <w:t>eveer</w:t>
      </w:r>
      <w:r w:rsidR="00696BF1" w:rsidRPr="00520B02">
        <w:rPr>
          <w:sz w:val="24"/>
          <w:szCs w:val="24"/>
          <w:lang w:val="nl-NL"/>
        </w:rPr>
        <w:t xml:space="preserve"> 830 zien we hoe de mens de natuur bedwingt in het ploegen, oogsten, rooien en slachten.</w:t>
      </w:r>
    </w:p>
    <w:p w14:paraId="13C3B8C0" w14:textId="76F327FB" w:rsidR="000501DA" w:rsidRPr="00520B02" w:rsidRDefault="00696BF1">
      <w:pPr>
        <w:rPr>
          <w:sz w:val="24"/>
          <w:szCs w:val="24"/>
          <w:lang w:val="nl-NL"/>
        </w:rPr>
      </w:pPr>
      <w:r w:rsidRPr="00520B02">
        <w:rPr>
          <w:sz w:val="24"/>
          <w:szCs w:val="24"/>
        </w:rPr>
        <w:t>‘</w:t>
      </w:r>
      <w:r w:rsidRPr="00520B02">
        <w:rPr>
          <w:sz w:val="24"/>
          <w:szCs w:val="24"/>
        </w:rPr>
        <w:t>The victory of Christianity over paganism was the greatest psychic revolution in the history of our culture.</w:t>
      </w:r>
      <w:r w:rsidRPr="00520B02">
        <w:rPr>
          <w:sz w:val="24"/>
          <w:szCs w:val="24"/>
        </w:rPr>
        <w:t xml:space="preserve">’ </w:t>
      </w:r>
      <w:r w:rsidR="00162FFF" w:rsidRPr="00520B02">
        <w:rPr>
          <w:sz w:val="24"/>
          <w:szCs w:val="24"/>
          <w:lang w:val="nl-NL"/>
        </w:rPr>
        <w:t xml:space="preserve">We zeggen wel dat Europa een post-christelijke samenleving is, maar het christendom werkt nog steeds door in het axioma van </w:t>
      </w:r>
      <w:r w:rsidR="00162FFF" w:rsidRPr="00520B02">
        <w:rPr>
          <w:sz w:val="24"/>
          <w:szCs w:val="24"/>
          <w:lang w:val="nl-NL"/>
        </w:rPr>
        <w:t xml:space="preserve">onderwerping van de natuur ter wille van </w:t>
      </w:r>
      <w:r w:rsidR="00162FFF" w:rsidRPr="00520B02">
        <w:rPr>
          <w:sz w:val="24"/>
          <w:szCs w:val="24"/>
          <w:lang w:val="nl-NL"/>
        </w:rPr>
        <w:t>de eeuwige vooruitgang en groei, bijv. in het marxisme.</w:t>
      </w:r>
      <w:r w:rsidR="00FA00E7" w:rsidRPr="00520B02">
        <w:rPr>
          <w:sz w:val="24"/>
          <w:szCs w:val="24"/>
          <w:lang w:val="nl-NL"/>
        </w:rPr>
        <w:t xml:space="preserve"> In dat christelijke verhaal is de lineaire opvatting van de tijd </w:t>
      </w:r>
      <w:r w:rsidR="006F4E3E" w:rsidRPr="00520B02">
        <w:rPr>
          <w:sz w:val="24"/>
          <w:szCs w:val="24"/>
          <w:lang w:val="nl-NL"/>
        </w:rPr>
        <w:t>wezenlijk</w:t>
      </w:r>
      <w:r w:rsidR="006F4E3E">
        <w:rPr>
          <w:sz w:val="24"/>
          <w:szCs w:val="24"/>
          <w:lang w:val="nl-NL"/>
        </w:rPr>
        <w:t>, maar ook</w:t>
      </w:r>
      <w:r w:rsidR="00FA00E7" w:rsidRPr="00520B02">
        <w:rPr>
          <w:sz w:val="24"/>
          <w:szCs w:val="24"/>
          <w:lang w:val="nl-NL"/>
        </w:rPr>
        <w:t xml:space="preserve"> het scheppingsverhaal waarin de mens als beeld van </w:t>
      </w:r>
      <w:r w:rsidR="007B2073" w:rsidRPr="00520B02">
        <w:rPr>
          <w:sz w:val="24"/>
          <w:szCs w:val="24"/>
          <w:lang w:val="nl-NL"/>
        </w:rPr>
        <w:t>G</w:t>
      </w:r>
      <w:r w:rsidR="00FA00E7" w:rsidRPr="00520B02">
        <w:rPr>
          <w:sz w:val="24"/>
          <w:szCs w:val="24"/>
          <w:lang w:val="nl-NL"/>
        </w:rPr>
        <w:t xml:space="preserve">od geroepen en </w:t>
      </w:r>
      <w:r w:rsidR="007B2073" w:rsidRPr="00520B02">
        <w:rPr>
          <w:sz w:val="24"/>
          <w:szCs w:val="24"/>
          <w:lang w:val="nl-NL"/>
        </w:rPr>
        <w:t xml:space="preserve">gemachtigd is om over </w:t>
      </w:r>
      <w:r w:rsidR="006F4E3E">
        <w:rPr>
          <w:sz w:val="24"/>
          <w:szCs w:val="24"/>
          <w:lang w:val="nl-NL"/>
        </w:rPr>
        <w:t>zijn</w:t>
      </w:r>
      <w:r w:rsidR="007B2073" w:rsidRPr="00520B02">
        <w:rPr>
          <w:sz w:val="24"/>
          <w:szCs w:val="24"/>
          <w:lang w:val="nl-NL"/>
        </w:rPr>
        <w:t xml:space="preserve"> medeschepselen te heersen. </w:t>
      </w:r>
    </w:p>
    <w:p w14:paraId="472F9CB4" w14:textId="01DD1E8C" w:rsidR="00696BF1" w:rsidRPr="00520B02" w:rsidRDefault="007B2073">
      <w:pPr>
        <w:rPr>
          <w:sz w:val="24"/>
          <w:szCs w:val="24"/>
          <w:lang w:val="nl-NL"/>
        </w:rPr>
      </w:pPr>
      <w:r w:rsidRPr="00520B02">
        <w:rPr>
          <w:sz w:val="24"/>
          <w:szCs w:val="24"/>
        </w:rPr>
        <w:t>‘</w:t>
      </w:r>
      <w:r w:rsidRPr="00520B02">
        <w:rPr>
          <w:sz w:val="24"/>
          <w:szCs w:val="24"/>
        </w:rPr>
        <w:t>Especially in its Western form, Christianity is the most anthropocentric religion the world has seen.</w:t>
      </w:r>
      <w:r w:rsidRPr="00520B02">
        <w:rPr>
          <w:sz w:val="24"/>
          <w:szCs w:val="24"/>
        </w:rPr>
        <w:t xml:space="preserve">’ </w:t>
      </w:r>
      <w:r w:rsidRPr="00520B02">
        <w:rPr>
          <w:sz w:val="24"/>
          <w:szCs w:val="24"/>
          <w:lang w:val="nl-NL"/>
        </w:rPr>
        <w:t xml:space="preserve">In de Oudheid heeft </w:t>
      </w:r>
      <w:r w:rsidR="00606B28" w:rsidRPr="00520B02">
        <w:rPr>
          <w:sz w:val="24"/>
          <w:szCs w:val="24"/>
          <w:lang w:val="nl-NL"/>
        </w:rPr>
        <w:t>geëxperimenteerd</w:t>
      </w:r>
      <w:r w:rsidRPr="00520B02">
        <w:rPr>
          <w:sz w:val="24"/>
          <w:szCs w:val="24"/>
          <w:lang w:val="nl-NL"/>
        </w:rPr>
        <w:t xml:space="preserve"> elke bron of heuvel of boom zijn eigen </w:t>
      </w:r>
      <w:r w:rsidRPr="00520B02">
        <w:rPr>
          <w:i/>
          <w:iCs/>
          <w:sz w:val="24"/>
          <w:szCs w:val="24"/>
          <w:lang w:val="nl-NL"/>
        </w:rPr>
        <w:t>genius</w:t>
      </w:r>
      <w:r w:rsidRPr="00520B02">
        <w:rPr>
          <w:sz w:val="24"/>
          <w:szCs w:val="24"/>
          <w:lang w:val="nl-NL"/>
        </w:rPr>
        <w:t>. V</w:t>
      </w:r>
      <w:r w:rsidR="006F4E3E">
        <w:rPr>
          <w:sz w:val="24"/>
          <w:szCs w:val="24"/>
          <w:lang w:val="nl-NL"/>
        </w:rPr>
        <w:t>óó</w:t>
      </w:r>
      <w:r w:rsidRPr="00520B02">
        <w:rPr>
          <w:sz w:val="24"/>
          <w:szCs w:val="24"/>
          <w:lang w:val="nl-NL"/>
        </w:rPr>
        <w:t xml:space="preserve">r een boom werd omgehakt werd de boomgeest gunstig gestemd. Het christendom maakte met de </w:t>
      </w:r>
      <w:r w:rsidR="006A4A1E" w:rsidRPr="00520B02">
        <w:rPr>
          <w:sz w:val="24"/>
          <w:szCs w:val="24"/>
          <w:lang w:val="nl-NL"/>
        </w:rPr>
        <w:t>uitdri</w:t>
      </w:r>
      <w:r w:rsidR="00520B02" w:rsidRPr="00520B02">
        <w:rPr>
          <w:sz w:val="24"/>
          <w:szCs w:val="24"/>
          <w:lang w:val="nl-NL"/>
        </w:rPr>
        <w:t>jvi</w:t>
      </w:r>
      <w:r w:rsidR="006A4A1E" w:rsidRPr="00520B02">
        <w:rPr>
          <w:sz w:val="24"/>
          <w:szCs w:val="24"/>
          <w:lang w:val="nl-NL"/>
        </w:rPr>
        <w:t>ng</w:t>
      </w:r>
      <w:r w:rsidRPr="00520B02">
        <w:rPr>
          <w:sz w:val="24"/>
          <w:szCs w:val="24"/>
          <w:lang w:val="nl-NL"/>
        </w:rPr>
        <w:t xml:space="preserve"> van het animisme de exploitatie van de natuur mogelijk. </w:t>
      </w:r>
      <w:r w:rsidR="006A4A1E" w:rsidRPr="00520B02">
        <w:rPr>
          <w:sz w:val="24"/>
          <w:szCs w:val="24"/>
        </w:rPr>
        <w:t>Dit geldt vooral voor het westerse christendom. ‘</w:t>
      </w:r>
      <w:r w:rsidR="006A4A1E" w:rsidRPr="00520B02">
        <w:rPr>
          <w:sz w:val="24"/>
          <w:szCs w:val="24"/>
        </w:rPr>
        <w:t xml:space="preserve">Eastern theology has been intellectualist. Western theology has been voluntarist. </w:t>
      </w:r>
      <w:r w:rsidR="006A4A1E" w:rsidRPr="00520B02">
        <w:rPr>
          <w:sz w:val="24"/>
          <w:szCs w:val="24"/>
          <w:lang w:val="nl-NL"/>
        </w:rPr>
        <w:t>The Greek saint contemplates; the Western saint acts.</w:t>
      </w:r>
      <w:r w:rsidR="006A4A1E" w:rsidRPr="00520B02">
        <w:rPr>
          <w:sz w:val="24"/>
          <w:szCs w:val="24"/>
          <w:lang w:val="nl-NL"/>
        </w:rPr>
        <w:t>’ Daar, in het Westen</w:t>
      </w:r>
      <w:r w:rsidR="00FF1939" w:rsidRPr="00520B02">
        <w:rPr>
          <w:sz w:val="24"/>
          <w:szCs w:val="24"/>
          <w:lang w:val="nl-NL"/>
        </w:rPr>
        <w:t>,</w:t>
      </w:r>
      <w:r w:rsidR="006A4A1E" w:rsidRPr="00520B02">
        <w:rPr>
          <w:sz w:val="24"/>
          <w:szCs w:val="24"/>
          <w:lang w:val="nl-NL"/>
        </w:rPr>
        <w:t xml:space="preserve"> </w:t>
      </w:r>
      <w:r w:rsidR="006A4A1E" w:rsidRPr="00520B02">
        <w:rPr>
          <w:sz w:val="24"/>
          <w:szCs w:val="24"/>
          <w:lang w:val="nl-NL"/>
        </w:rPr>
        <w:lastRenderedPageBreak/>
        <w:t>zou de beheersing van de natuur dan ook het zichtbaarste worden.</w:t>
      </w:r>
      <w:r w:rsidR="0000072F" w:rsidRPr="00520B02">
        <w:rPr>
          <w:sz w:val="24"/>
          <w:szCs w:val="24"/>
          <w:lang w:val="nl-NL"/>
        </w:rPr>
        <w:t xml:space="preserve"> Vanaf de vroege 13</w:t>
      </w:r>
      <w:r w:rsidR="0000072F" w:rsidRPr="00520B02">
        <w:rPr>
          <w:sz w:val="24"/>
          <w:szCs w:val="24"/>
          <w:vertAlign w:val="superscript"/>
          <w:lang w:val="nl-NL"/>
        </w:rPr>
        <w:t>e</w:t>
      </w:r>
      <w:r w:rsidR="0000072F" w:rsidRPr="00520B02">
        <w:rPr>
          <w:sz w:val="24"/>
          <w:szCs w:val="24"/>
          <w:lang w:val="nl-NL"/>
        </w:rPr>
        <w:t xml:space="preserve"> eeuw</w:t>
      </w:r>
      <w:r w:rsidR="0099378E" w:rsidRPr="00520B02">
        <w:rPr>
          <w:sz w:val="24"/>
          <w:szCs w:val="24"/>
          <w:lang w:val="nl-NL"/>
        </w:rPr>
        <w:t xml:space="preserve"> was in de westerse theologie de beheersende vraag niet meer hoe God door de natuurlijke verschijnselen, bijv. de regenboog, tot mensen sprak, maar hoe die fenomenen werken. Alles nog steeds in religieuze terminologie uitgelegd.</w:t>
      </w:r>
    </w:p>
    <w:p w14:paraId="50306ED2" w14:textId="188FFA11" w:rsidR="00696BF1" w:rsidRPr="00520B02" w:rsidRDefault="0099378E">
      <w:pPr>
        <w:rPr>
          <w:sz w:val="24"/>
          <w:szCs w:val="24"/>
        </w:rPr>
      </w:pPr>
      <w:r w:rsidRPr="00520B02">
        <w:rPr>
          <w:sz w:val="24"/>
          <w:szCs w:val="24"/>
          <w:lang w:val="nl-NL"/>
        </w:rPr>
        <w:t xml:space="preserve">Misschien dat sommigen </w:t>
      </w:r>
      <w:r w:rsidR="006F4E3E">
        <w:rPr>
          <w:sz w:val="24"/>
          <w:szCs w:val="24"/>
          <w:lang w:val="nl-NL"/>
        </w:rPr>
        <w:t xml:space="preserve">er </w:t>
      </w:r>
      <w:r w:rsidRPr="00520B02">
        <w:rPr>
          <w:sz w:val="24"/>
          <w:szCs w:val="24"/>
          <w:lang w:val="nl-NL"/>
        </w:rPr>
        <w:t xml:space="preserve">nog steeds trots </w:t>
      </w:r>
      <w:r w:rsidR="006F4E3E">
        <w:rPr>
          <w:sz w:val="24"/>
          <w:szCs w:val="24"/>
          <w:lang w:val="nl-NL"/>
        </w:rPr>
        <w:t xml:space="preserve">op </w:t>
      </w:r>
      <w:r w:rsidRPr="00520B02">
        <w:rPr>
          <w:sz w:val="24"/>
          <w:szCs w:val="24"/>
          <w:lang w:val="nl-NL"/>
        </w:rPr>
        <w:t xml:space="preserve">zijn dat het christendom de prikkel heeft geleverd tot </w:t>
      </w:r>
      <w:r w:rsidR="0007786B" w:rsidRPr="00520B02">
        <w:rPr>
          <w:sz w:val="24"/>
          <w:szCs w:val="24"/>
          <w:lang w:val="nl-NL"/>
        </w:rPr>
        <w:t>de technische vooruitgang. Maar het lijkt er nu op dat wetenschap en techniek aan onze controle ontsnappen. ‘</w:t>
      </w:r>
      <w:r w:rsidR="0007786B" w:rsidRPr="00520B02">
        <w:rPr>
          <w:sz w:val="24"/>
          <w:szCs w:val="24"/>
        </w:rPr>
        <w:t>If so, Christianity bears a huge burden of guilt.</w:t>
      </w:r>
      <w:r w:rsidR="0007786B" w:rsidRPr="00520B02">
        <w:rPr>
          <w:sz w:val="24"/>
          <w:szCs w:val="24"/>
        </w:rPr>
        <w:t>’</w:t>
      </w:r>
    </w:p>
    <w:p w14:paraId="7467078E" w14:textId="7B288F5A" w:rsidR="0007786B" w:rsidRPr="00CE73F5" w:rsidRDefault="0007786B">
      <w:pPr>
        <w:rPr>
          <w:sz w:val="24"/>
          <w:szCs w:val="24"/>
        </w:rPr>
      </w:pPr>
      <w:r w:rsidRPr="00520B02">
        <w:rPr>
          <w:sz w:val="24"/>
          <w:szCs w:val="24"/>
          <w:lang w:val="nl-NL"/>
        </w:rPr>
        <w:t xml:space="preserve">Wij lossen het probleem niet op met meer technologie. We komen niet uit deze ecologische crisis tenzij we een nieuwe religie vinden of de oude opnieuw doordenken. Daarbij kan waarschijnlijk </w:t>
      </w:r>
      <w:r w:rsidR="00CA4FCF" w:rsidRPr="00520B02">
        <w:rPr>
          <w:sz w:val="24"/>
          <w:szCs w:val="24"/>
          <w:lang w:val="nl-NL"/>
        </w:rPr>
        <w:t>Franciscus</w:t>
      </w:r>
      <w:r w:rsidRPr="00520B02">
        <w:rPr>
          <w:sz w:val="24"/>
          <w:szCs w:val="24"/>
          <w:lang w:val="nl-NL"/>
        </w:rPr>
        <w:t xml:space="preserve"> van Assisi helpen</w:t>
      </w:r>
      <w:r w:rsidR="00F434B4" w:rsidRPr="00520B02">
        <w:rPr>
          <w:sz w:val="24"/>
          <w:szCs w:val="24"/>
          <w:lang w:val="nl-NL"/>
        </w:rPr>
        <w:t>, ‘</w:t>
      </w:r>
      <w:r w:rsidR="00F434B4" w:rsidRPr="00520B02">
        <w:rPr>
          <w:sz w:val="24"/>
          <w:szCs w:val="24"/>
          <w:lang w:val="nl-NL"/>
        </w:rPr>
        <w:t>the greatest radical in Christian history since Christ</w:t>
      </w:r>
      <w:r w:rsidR="00F434B4" w:rsidRPr="00520B02">
        <w:rPr>
          <w:sz w:val="24"/>
          <w:szCs w:val="24"/>
          <w:lang w:val="nl-NL"/>
        </w:rPr>
        <w:t>’.</w:t>
      </w:r>
      <w:r w:rsidR="00BF64D9" w:rsidRPr="00520B02">
        <w:rPr>
          <w:sz w:val="24"/>
          <w:szCs w:val="24"/>
          <w:lang w:val="nl-NL"/>
        </w:rPr>
        <w:t xml:space="preserve"> De sleutel tot het verstaan van</w:t>
      </w:r>
      <w:r w:rsidR="00530C49" w:rsidRPr="00520B02">
        <w:rPr>
          <w:sz w:val="24"/>
          <w:szCs w:val="24"/>
          <w:lang w:val="nl-NL"/>
        </w:rPr>
        <w:t xml:space="preserve"> </w:t>
      </w:r>
      <w:r w:rsidR="00BF64D9" w:rsidRPr="00520B02">
        <w:rPr>
          <w:sz w:val="24"/>
          <w:szCs w:val="24"/>
          <w:lang w:val="nl-NL"/>
        </w:rPr>
        <w:t>deze figuur is de nederigheid, niet alleen als persoon, maar als (mensen)soort.</w:t>
      </w:r>
      <w:r w:rsidR="00530C49" w:rsidRPr="00520B02">
        <w:rPr>
          <w:sz w:val="24"/>
          <w:szCs w:val="24"/>
          <w:lang w:val="nl-NL"/>
        </w:rPr>
        <w:t xml:space="preserve"> Er zijn meer christelijke heiligen die bij de dieren in het wild leven, maar bij hen gaat het er</w:t>
      </w:r>
      <w:r w:rsidR="00CE73F5">
        <w:rPr>
          <w:sz w:val="24"/>
          <w:szCs w:val="24"/>
          <w:lang w:val="nl-NL"/>
        </w:rPr>
        <w:t xml:space="preserve"> </w:t>
      </w:r>
      <w:r w:rsidR="00530C49" w:rsidRPr="00520B02">
        <w:rPr>
          <w:sz w:val="24"/>
          <w:szCs w:val="24"/>
          <w:lang w:val="nl-NL"/>
        </w:rPr>
        <w:t>om dat ze de mens</w:t>
      </w:r>
      <w:r w:rsidR="00CE73F5">
        <w:rPr>
          <w:sz w:val="24"/>
          <w:szCs w:val="24"/>
          <w:lang w:val="nl-NL"/>
        </w:rPr>
        <w:t>el</w:t>
      </w:r>
      <w:r w:rsidR="00530C49" w:rsidRPr="00520B02">
        <w:rPr>
          <w:sz w:val="24"/>
          <w:szCs w:val="24"/>
          <w:lang w:val="nl-NL"/>
        </w:rPr>
        <w:t xml:space="preserve">ijke heerschappij over de dierenwereld tonen. Bij Franciscus ligt het anders, daar </w:t>
      </w:r>
      <w:r w:rsidR="00CE73F5">
        <w:rPr>
          <w:sz w:val="24"/>
          <w:szCs w:val="24"/>
          <w:lang w:val="nl-NL"/>
        </w:rPr>
        <w:t>is de wolf een broeder en de maan een zuster</w:t>
      </w:r>
      <w:r w:rsidR="00530C49" w:rsidRPr="00520B02">
        <w:rPr>
          <w:sz w:val="24"/>
          <w:szCs w:val="24"/>
          <w:lang w:val="nl-NL"/>
        </w:rPr>
        <w:t xml:space="preserve">. Maar deze spiritualiteit is door de kerk </w:t>
      </w:r>
      <w:r w:rsidR="00520B02" w:rsidRPr="00520B02">
        <w:rPr>
          <w:sz w:val="24"/>
          <w:szCs w:val="24"/>
          <w:lang w:val="nl-NL"/>
        </w:rPr>
        <w:t xml:space="preserve">al snel uitgebannen. </w:t>
      </w:r>
      <w:r w:rsidR="00CE73F5" w:rsidRPr="00CE73F5">
        <w:rPr>
          <w:sz w:val="24"/>
          <w:szCs w:val="24"/>
          <w:lang w:val="nl-NL"/>
        </w:rPr>
        <w:t>Franciscus blijft de grote uitz</w:t>
      </w:r>
      <w:r w:rsidR="00CE73F5">
        <w:rPr>
          <w:sz w:val="24"/>
          <w:szCs w:val="24"/>
          <w:lang w:val="nl-NL"/>
        </w:rPr>
        <w:t xml:space="preserve">ondering in de kerkgeschiedenis. </w:t>
      </w:r>
      <w:r w:rsidR="00CE73F5" w:rsidRPr="00CE73F5">
        <w:rPr>
          <w:sz w:val="24"/>
          <w:szCs w:val="24"/>
        </w:rPr>
        <w:t xml:space="preserve">De </w:t>
      </w:r>
      <w:r w:rsidR="00CE73F5">
        <w:rPr>
          <w:sz w:val="24"/>
          <w:szCs w:val="24"/>
        </w:rPr>
        <w:t>enige</w:t>
      </w:r>
      <w:r w:rsidR="00520B02" w:rsidRPr="00CE73F5">
        <w:rPr>
          <w:sz w:val="24"/>
          <w:szCs w:val="24"/>
        </w:rPr>
        <w:t xml:space="preserve"> remedie voor onze ecologische crisis </w:t>
      </w:r>
      <w:r w:rsidR="00CE73F5">
        <w:rPr>
          <w:sz w:val="24"/>
          <w:szCs w:val="24"/>
        </w:rPr>
        <w:t xml:space="preserve">is </w:t>
      </w:r>
      <w:r w:rsidR="00520B02" w:rsidRPr="00CE73F5">
        <w:rPr>
          <w:sz w:val="24"/>
          <w:szCs w:val="24"/>
        </w:rPr>
        <w:t>dat ‘</w:t>
      </w:r>
      <w:r w:rsidR="00520B02" w:rsidRPr="00CE73F5">
        <w:rPr>
          <w:sz w:val="24"/>
          <w:szCs w:val="24"/>
        </w:rPr>
        <w:t>we reject the Christian axiom that nature has no reason for existence save to serve man</w:t>
      </w:r>
      <w:r w:rsidR="00520B02" w:rsidRPr="00CE73F5">
        <w:rPr>
          <w:sz w:val="24"/>
          <w:szCs w:val="24"/>
        </w:rPr>
        <w:t>’</w:t>
      </w:r>
      <w:r w:rsidR="00520B02" w:rsidRPr="00CE73F5">
        <w:rPr>
          <w:sz w:val="24"/>
          <w:szCs w:val="24"/>
        </w:rPr>
        <w:t>.</w:t>
      </w:r>
    </w:p>
    <w:p w14:paraId="18AE1519" w14:textId="41959ACF" w:rsidR="00520B02" w:rsidRPr="00520B02" w:rsidRDefault="00520B02">
      <w:pPr>
        <w:rPr>
          <w:sz w:val="24"/>
          <w:szCs w:val="24"/>
        </w:rPr>
      </w:pPr>
      <w:r w:rsidRPr="00520B02">
        <w:rPr>
          <w:sz w:val="24"/>
          <w:szCs w:val="24"/>
        </w:rPr>
        <w:t>Since the roots of our trouble are so largely religious, the remedy must also be essentially religious, whether we call it that or not.</w:t>
      </w:r>
    </w:p>
    <w:p w14:paraId="2A582C98" w14:textId="13B37BDE" w:rsidR="0007786B" w:rsidRPr="00520B02" w:rsidRDefault="0007786B">
      <w:pPr>
        <w:rPr>
          <w:sz w:val="24"/>
          <w:szCs w:val="24"/>
        </w:rPr>
      </w:pPr>
    </w:p>
    <w:p w14:paraId="6F3511FF" w14:textId="2D832BD9" w:rsidR="000501DA" w:rsidRPr="00820E77" w:rsidRDefault="000501DA">
      <w:pPr>
        <w:rPr>
          <w:b/>
          <w:bCs/>
          <w:i/>
          <w:iCs/>
          <w:sz w:val="24"/>
          <w:szCs w:val="24"/>
          <w:lang w:val="nl-NL"/>
        </w:rPr>
      </w:pPr>
      <w:r w:rsidRPr="00820E77">
        <w:rPr>
          <w:b/>
          <w:bCs/>
          <w:i/>
          <w:iCs/>
          <w:sz w:val="24"/>
          <w:szCs w:val="24"/>
          <w:lang w:val="nl-NL"/>
        </w:rPr>
        <w:t>Punten van kritiek:</w:t>
      </w:r>
    </w:p>
    <w:p w14:paraId="1C35E3F9" w14:textId="3581E202" w:rsidR="000501DA" w:rsidRPr="00CA4FCF" w:rsidRDefault="000501DA" w:rsidP="00CA4FCF">
      <w:pPr>
        <w:pStyle w:val="Geenafstand"/>
        <w:numPr>
          <w:ilvl w:val="0"/>
          <w:numId w:val="2"/>
        </w:numPr>
        <w:spacing w:line="259" w:lineRule="auto"/>
        <w:contextualSpacing/>
        <w:rPr>
          <w:rFonts w:cstheme="minorHAnsi"/>
          <w:szCs w:val="24"/>
          <w:lang w:val="en-US"/>
        </w:rPr>
      </w:pPr>
      <w:r w:rsidRPr="00520B02">
        <w:rPr>
          <w:szCs w:val="24"/>
        </w:rPr>
        <w:t xml:space="preserve">In </w:t>
      </w:r>
      <w:r w:rsidR="00820E77">
        <w:rPr>
          <w:szCs w:val="24"/>
        </w:rPr>
        <w:t>het christendom van de Oudheid en in d</w:t>
      </w:r>
      <w:r w:rsidRPr="00520B02">
        <w:rPr>
          <w:szCs w:val="24"/>
        </w:rPr>
        <w:t xml:space="preserve">e </w:t>
      </w:r>
      <w:r w:rsidR="00F16F13" w:rsidRPr="00520B02">
        <w:rPr>
          <w:szCs w:val="24"/>
        </w:rPr>
        <w:t xml:space="preserve">oosterse én westerse kerk van de </w:t>
      </w:r>
      <w:r w:rsidRPr="00520B02">
        <w:rPr>
          <w:szCs w:val="24"/>
        </w:rPr>
        <w:t>Middeleeuwen wordt</w:t>
      </w:r>
      <w:r w:rsidR="00AD301F" w:rsidRPr="00520B02">
        <w:rPr>
          <w:szCs w:val="24"/>
        </w:rPr>
        <w:t xml:space="preserve"> </w:t>
      </w:r>
      <w:r w:rsidRPr="00520B02">
        <w:rPr>
          <w:szCs w:val="24"/>
        </w:rPr>
        <w:t>Genesis 1:28 (de opdracht om te heersen</w:t>
      </w:r>
      <w:r w:rsidR="00442BC7" w:rsidRPr="00520B02">
        <w:rPr>
          <w:szCs w:val="24"/>
        </w:rPr>
        <w:t xml:space="preserve"> over de medeschepselen</w:t>
      </w:r>
      <w:r w:rsidRPr="00520B02">
        <w:rPr>
          <w:szCs w:val="24"/>
        </w:rPr>
        <w:t>) allegorisch gelezen: de driften van het menselijk hart moeten worden beheerst</w:t>
      </w:r>
      <w:r w:rsidR="00AD301F" w:rsidRPr="00520B02">
        <w:rPr>
          <w:szCs w:val="24"/>
        </w:rPr>
        <w:t>.</w:t>
      </w:r>
      <w:r w:rsidR="0016402B" w:rsidRPr="00520B02">
        <w:rPr>
          <w:szCs w:val="24"/>
        </w:rPr>
        <w:t xml:space="preserve"> </w:t>
      </w:r>
      <w:r w:rsidR="00F16F13" w:rsidRPr="00520B02">
        <w:rPr>
          <w:szCs w:val="24"/>
        </w:rPr>
        <w:t xml:space="preserve">Dat ondergraaft de stelling van White dat de exegese van </w:t>
      </w:r>
      <w:r w:rsidR="00CA4FCF">
        <w:rPr>
          <w:szCs w:val="24"/>
        </w:rPr>
        <w:t>deze tekst</w:t>
      </w:r>
      <w:r w:rsidR="00F16F13" w:rsidRPr="00520B02">
        <w:rPr>
          <w:szCs w:val="24"/>
        </w:rPr>
        <w:t xml:space="preserve"> fundamenteel is geweest voor de verobjectivering en exploitatie van de natuur. </w:t>
      </w:r>
      <w:r w:rsidR="002C4412" w:rsidRPr="00520B02">
        <w:rPr>
          <w:szCs w:val="24"/>
        </w:rPr>
        <w:t>In elk geval is dat in de eerste 1500 jaar van het christendom niet zo</w:t>
      </w:r>
      <w:r w:rsidR="00CA4FCF">
        <w:rPr>
          <w:szCs w:val="24"/>
        </w:rPr>
        <w:t xml:space="preserve">. </w:t>
      </w:r>
      <w:r w:rsidR="00CA4FCF">
        <w:rPr>
          <w:szCs w:val="24"/>
          <w:lang w:val="en-US"/>
        </w:rPr>
        <w:t xml:space="preserve">Zie </w:t>
      </w:r>
      <w:r w:rsidR="00CA4FCF" w:rsidRPr="00CA4FCF">
        <w:rPr>
          <w:rFonts w:eastAsia="Times New Roman" w:cstheme="minorHAnsi"/>
          <w:szCs w:val="24"/>
          <w:lang w:val="en-US"/>
        </w:rPr>
        <w:t>Peter Harrison, ‘</w:t>
      </w:r>
      <w:r w:rsidR="00CA4FCF" w:rsidRPr="00CA4FCF">
        <w:rPr>
          <w:rStyle w:val="markedcontent"/>
          <w:rFonts w:cstheme="minorHAnsi"/>
          <w:szCs w:val="24"/>
          <w:lang w:val="en-US"/>
        </w:rPr>
        <w:t xml:space="preserve">Subduing the Earth: Genesis 1, Early Modern Science, and the Exploitation of Nature’, </w:t>
      </w:r>
      <w:r w:rsidR="00CA4FCF" w:rsidRPr="00CA4FCF">
        <w:rPr>
          <w:rStyle w:val="markedcontent"/>
          <w:rFonts w:cstheme="minorHAnsi"/>
          <w:i/>
          <w:iCs/>
          <w:szCs w:val="24"/>
          <w:lang w:val="en-US"/>
        </w:rPr>
        <w:t>The Journal of Religion</w:t>
      </w:r>
      <w:r w:rsidR="00CA4FCF" w:rsidRPr="00CA4FCF">
        <w:rPr>
          <w:rStyle w:val="markedcontent"/>
          <w:rFonts w:cstheme="minorHAnsi"/>
          <w:szCs w:val="24"/>
          <w:lang w:val="en-US"/>
        </w:rPr>
        <w:t xml:space="preserve"> 79.1 (1999) 86-109</w:t>
      </w:r>
      <w:r w:rsidR="002C4412" w:rsidRPr="00CA4FCF">
        <w:rPr>
          <w:szCs w:val="24"/>
          <w:lang w:val="en-US"/>
        </w:rPr>
        <w:t>.</w:t>
      </w:r>
    </w:p>
    <w:p w14:paraId="3ED4C0D9" w14:textId="6D8A105F" w:rsidR="00AD301F" w:rsidRPr="00DD1729" w:rsidRDefault="00537CD0" w:rsidP="00AD301F">
      <w:pPr>
        <w:pStyle w:val="Lijstalinea"/>
        <w:numPr>
          <w:ilvl w:val="0"/>
          <w:numId w:val="1"/>
        </w:numPr>
        <w:spacing w:after="0" w:line="240" w:lineRule="auto"/>
        <w:rPr>
          <w:sz w:val="24"/>
          <w:szCs w:val="24"/>
          <w:lang w:val="nl-NL"/>
        </w:rPr>
      </w:pPr>
      <w:r w:rsidRPr="00DD1729">
        <w:rPr>
          <w:sz w:val="24"/>
          <w:szCs w:val="24"/>
          <w:lang w:val="nl-NL"/>
        </w:rPr>
        <w:t>Impliceert de ontgodd</w:t>
      </w:r>
      <w:r w:rsidR="00606B28" w:rsidRPr="00DD1729">
        <w:rPr>
          <w:sz w:val="24"/>
          <w:szCs w:val="24"/>
          <w:lang w:val="nl-NL"/>
        </w:rPr>
        <w:t>e</w:t>
      </w:r>
      <w:r w:rsidRPr="00DD1729">
        <w:rPr>
          <w:sz w:val="24"/>
          <w:szCs w:val="24"/>
          <w:lang w:val="nl-NL"/>
        </w:rPr>
        <w:t xml:space="preserve">lijking van de natuur door het Bijbel en christendom ook de desacralisering ervan? </w:t>
      </w:r>
      <w:r w:rsidRPr="00DD1729">
        <w:rPr>
          <w:sz w:val="24"/>
          <w:szCs w:val="24"/>
        </w:rPr>
        <w:t xml:space="preserve">Volgens </w:t>
      </w:r>
      <w:r w:rsidR="00DD1729" w:rsidRPr="00DD1729">
        <w:rPr>
          <w:sz w:val="24"/>
          <w:szCs w:val="24"/>
        </w:rPr>
        <w:t xml:space="preserve">Richard </w:t>
      </w:r>
      <w:r w:rsidR="00DD1729" w:rsidRPr="00DD1729">
        <w:rPr>
          <w:rFonts w:eastAsia="Times New Roman" w:cstheme="minorHAnsi"/>
          <w:sz w:val="24"/>
          <w:szCs w:val="24"/>
        </w:rPr>
        <w:t xml:space="preserve">Bauckham, </w:t>
      </w:r>
      <w:r w:rsidR="00DD1729" w:rsidRPr="00DD1729">
        <w:rPr>
          <w:rFonts w:eastAsia="Times New Roman" w:cstheme="minorHAnsi"/>
          <w:i/>
          <w:iCs/>
          <w:sz w:val="24"/>
          <w:szCs w:val="24"/>
        </w:rPr>
        <w:t>Living with other Creatures. Green Exegesis and Theology</w:t>
      </w:r>
      <w:r w:rsidR="00DD1729" w:rsidRPr="00DD1729">
        <w:rPr>
          <w:rFonts w:eastAsia="Times New Roman" w:cstheme="minorHAnsi"/>
          <w:sz w:val="24"/>
          <w:szCs w:val="24"/>
        </w:rPr>
        <w:t xml:space="preserve"> (Milton Keynes 2012)</w:t>
      </w:r>
      <w:r w:rsidR="00DD1729" w:rsidRPr="00DD1729">
        <w:rPr>
          <w:rFonts w:eastAsia="Times New Roman" w:cstheme="minorHAnsi"/>
          <w:sz w:val="24"/>
          <w:szCs w:val="24"/>
        </w:rPr>
        <w:t xml:space="preserve"> 52-53</w:t>
      </w:r>
      <w:r w:rsidR="00DD1729">
        <w:rPr>
          <w:rFonts w:eastAsia="Times New Roman" w:cstheme="minorHAnsi"/>
          <w:sz w:val="24"/>
          <w:szCs w:val="24"/>
        </w:rPr>
        <w:t xml:space="preserve"> </w:t>
      </w:r>
      <w:r w:rsidRPr="00DD1729">
        <w:rPr>
          <w:sz w:val="24"/>
          <w:szCs w:val="24"/>
          <w:lang w:val="nl-NL"/>
        </w:rPr>
        <w:t>niet.</w:t>
      </w:r>
    </w:p>
    <w:p w14:paraId="4B24E454" w14:textId="1408BF12" w:rsidR="00537CD0" w:rsidRPr="00520B02" w:rsidRDefault="00537CD0" w:rsidP="00AD301F">
      <w:pPr>
        <w:pStyle w:val="Lijstalinea"/>
        <w:numPr>
          <w:ilvl w:val="0"/>
          <w:numId w:val="1"/>
        </w:numPr>
        <w:rPr>
          <w:sz w:val="24"/>
          <w:szCs w:val="24"/>
          <w:lang w:val="nl-NL"/>
        </w:rPr>
      </w:pPr>
      <w:r w:rsidRPr="00520B02">
        <w:rPr>
          <w:sz w:val="24"/>
          <w:szCs w:val="24"/>
          <w:lang w:val="nl-NL"/>
        </w:rPr>
        <w:t xml:space="preserve">Dat de natuur geen intrinsieke waarde zou hebben en alleen dient tot nut voor de mens klopt niet: </w:t>
      </w:r>
      <w:r w:rsidR="002C4412" w:rsidRPr="00520B02">
        <w:rPr>
          <w:sz w:val="24"/>
          <w:szCs w:val="24"/>
          <w:lang w:val="nl-NL"/>
        </w:rPr>
        <w:t>in</w:t>
      </w:r>
      <w:r w:rsidRPr="00520B02">
        <w:rPr>
          <w:sz w:val="24"/>
          <w:szCs w:val="24"/>
          <w:lang w:val="nl-NL"/>
        </w:rPr>
        <w:t xml:space="preserve"> </w:t>
      </w:r>
      <w:r w:rsidR="00975265" w:rsidRPr="00520B02">
        <w:rPr>
          <w:sz w:val="24"/>
          <w:szCs w:val="24"/>
          <w:lang w:val="nl-NL"/>
        </w:rPr>
        <w:t xml:space="preserve">de psalmen </w:t>
      </w:r>
      <w:r w:rsidR="002C4412" w:rsidRPr="00520B02">
        <w:rPr>
          <w:sz w:val="24"/>
          <w:szCs w:val="24"/>
          <w:lang w:val="nl-NL"/>
        </w:rPr>
        <w:t>word</w:t>
      </w:r>
      <w:r w:rsidR="002C4412" w:rsidRPr="00520B02">
        <w:rPr>
          <w:sz w:val="24"/>
          <w:szCs w:val="24"/>
          <w:lang w:val="nl-NL"/>
        </w:rPr>
        <w:t>en be</w:t>
      </w:r>
      <w:r w:rsidR="00975265" w:rsidRPr="00520B02">
        <w:rPr>
          <w:sz w:val="24"/>
          <w:szCs w:val="24"/>
          <w:lang w:val="nl-NL"/>
        </w:rPr>
        <w:t xml:space="preserve">zielde en onbezielde natuur opgeroepen om God te loven. Lynn ziet niet dat de Bijbel theocentrisch denkt in plaats van antropocentrisch </w:t>
      </w:r>
      <w:r w:rsidR="00DD1729">
        <w:rPr>
          <w:sz w:val="24"/>
          <w:szCs w:val="24"/>
          <w:lang w:val="nl-NL"/>
        </w:rPr>
        <w:t xml:space="preserve">Zie </w:t>
      </w:r>
      <w:r w:rsidR="00975265" w:rsidRPr="00520B02">
        <w:rPr>
          <w:sz w:val="24"/>
          <w:szCs w:val="24"/>
          <w:lang w:val="nl-NL"/>
        </w:rPr>
        <w:t>Bauckham</w:t>
      </w:r>
      <w:r w:rsidR="00DD1729">
        <w:rPr>
          <w:sz w:val="24"/>
          <w:szCs w:val="24"/>
          <w:lang w:val="nl-NL"/>
        </w:rPr>
        <w:t xml:space="preserve">, </w:t>
      </w:r>
      <w:r w:rsidR="00DD1729" w:rsidRPr="00DD1729">
        <w:rPr>
          <w:rFonts w:eastAsia="Times New Roman" w:cstheme="minorHAnsi"/>
          <w:i/>
          <w:iCs/>
          <w:sz w:val="24"/>
          <w:szCs w:val="24"/>
          <w:lang w:val="nl-NL"/>
        </w:rPr>
        <w:t>Living with other Creatures</w:t>
      </w:r>
      <w:r w:rsidR="00DD1729" w:rsidRPr="00DD1729">
        <w:rPr>
          <w:rFonts w:eastAsia="Times New Roman" w:cstheme="minorHAnsi"/>
          <w:sz w:val="24"/>
          <w:szCs w:val="24"/>
          <w:lang w:val="nl-NL"/>
        </w:rPr>
        <w:t xml:space="preserve"> </w:t>
      </w:r>
      <w:r w:rsidR="008C0339">
        <w:rPr>
          <w:rFonts w:eastAsia="Times New Roman" w:cstheme="minorHAnsi"/>
          <w:sz w:val="24"/>
          <w:szCs w:val="24"/>
          <w:lang w:val="nl-NL"/>
        </w:rPr>
        <w:t>1-13.</w:t>
      </w:r>
    </w:p>
    <w:p w14:paraId="2807E3D8" w14:textId="6B083F92" w:rsidR="00537CD0" w:rsidRPr="00520B02" w:rsidRDefault="00537CD0" w:rsidP="00AD301F">
      <w:pPr>
        <w:pStyle w:val="Lijstalinea"/>
        <w:numPr>
          <w:ilvl w:val="0"/>
          <w:numId w:val="1"/>
        </w:numPr>
        <w:rPr>
          <w:sz w:val="24"/>
          <w:szCs w:val="24"/>
          <w:lang w:val="nl-NL"/>
        </w:rPr>
      </w:pPr>
      <w:r w:rsidRPr="00520B02">
        <w:rPr>
          <w:sz w:val="24"/>
          <w:szCs w:val="24"/>
          <w:lang w:val="nl-NL"/>
        </w:rPr>
        <w:lastRenderedPageBreak/>
        <w:t>Franciscus is niet de grote uitzondering binnen het christendom, maar vertegenwoordigt een alternatieve traditie die volgens Bauckham</w:t>
      </w:r>
      <w:r w:rsidR="008C0339">
        <w:rPr>
          <w:sz w:val="24"/>
          <w:szCs w:val="24"/>
          <w:lang w:val="nl-NL"/>
        </w:rPr>
        <w:t xml:space="preserve">, </w:t>
      </w:r>
      <w:r w:rsidR="008C0339" w:rsidRPr="00DD1729">
        <w:rPr>
          <w:rFonts w:eastAsia="Times New Roman" w:cstheme="minorHAnsi"/>
          <w:i/>
          <w:iCs/>
          <w:sz w:val="24"/>
          <w:szCs w:val="24"/>
          <w:lang w:val="nl-NL"/>
        </w:rPr>
        <w:t>Living with other Creatures</w:t>
      </w:r>
      <w:r w:rsidRPr="00520B02">
        <w:rPr>
          <w:sz w:val="24"/>
          <w:szCs w:val="24"/>
          <w:lang w:val="nl-NL"/>
        </w:rPr>
        <w:t xml:space="preserve"> </w:t>
      </w:r>
      <w:r w:rsidR="008C0339">
        <w:rPr>
          <w:sz w:val="24"/>
          <w:szCs w:val="24"/>
          <w:lang w:val="nl-NL"/>
        </w:rPr>
        <w:t xml:space="preserve">29-42 </w:t>
      </w:r>
      <w:r w:rsidR="00B875C1" w:rsidRPr="00520B02">
        <w:rPr>
          <w:sz w:val="24"/>
          <w:szCs w:val="24"/>
          <w:lang w:val="nl-NL"/>
        </w:rPr>
        <w:t>breed</w:t>
      </w:r>
      <w:r w:rsidRPr="00520B02">
        <w:rPr>
          <w:sz w:val="24"/>
          <w:szCs w:val="24"/>
          <w:lang w:val="nl-NL"/>
        </w:rPr>
        <w:t xml:space="preserve"> vert</w:t>
      </w:r>
      <w:r w:rsidR="00B875C1" w:rsidRPr="00520B02">
        <w:rPr>
          <w:sz w:val="24"/>
          <w:szCs w:val="24"/>
          <w:lang w:val="nl-NL"/>
        </w:rPr>
        <w:t>e</w:t>
      </w:r>
      <w:r w:rsidRPr="00520B02">
        <w:rPr>
          <w:sz w:val="24"/>
          <w:szCs w:val="24"/>
          <w:lang w:val="nl-NL"/>
        </w:rPr>
        <w:t>g</w:t>
      </w:r>
      <w:r w:rsidR="00B875C1" w:rsidRPr="00520B02">
        <w:rPr>
          <w:sz w:val="24"/>
          <w:szCs w:val="24"/>
          <w:lang w:val="nl-NL"/>
        </w:rPr>
        <w:t>e</w:t>
      </w:r>
      <w:r w:rsidRPr="00520B02">
        <w:rPr>
          <w:sz w:val="24"/>
          <w:szCs w:val="24"/>
          <w:lang w:val="nl-NL"/>
        </w:rPr>
        <w:t>n</w:t>
      </w:r>
      <w:r w:rsidR="00B875C1" w:rsidRPr="00520B02">
        <w:rPr>
          <w:sz w:val="24"/>
          <w:szCs w:val="24"/>
          <w:lang w:val="nl-NL"/>
        </w:rPr>
        <w:t>woordigd</w:t>
      </w:r>
      <w:r w:rsidRPr="00520B02">
        <w:rPr>
          <w:sz w:val="24"/>
          <w:szCs w:val="24"/>
          <w:lang w:val="nl-NL"/>
        </w:rPr>
        <w:t xml:space="preserve"> was in het </w:t>
      </w:r>
      <w:r w:rsidR="00606B28" w:rsidRPr="00520B02">
        <w:rPr>
          <w:sz w:val="24"/>
          <w:szCs w:val="24"/>
          <w:lang w:val="nl-NL"/>
        </w:rPr>
        <w:t>westerse</w:t>
      </w:r>
      <w:r w:rsidRPr="00520B02">
        <w:rPr>
          <w:sz w:val="24"/>
          <w:szCs w:val="24"/>
          <w:lang w:val="nl-NL"/>
        </w:rPr>
        <w:t xml:space="preserve"> christendom.</w:t>
      </w:r>
    </w:p>
    <w:p w14:paraId="706CA639" w14:textId="77777777" w:rsidR="00716031" w:rsidRPr="00520B02" w:rsidRDefault="00716031">
      <w:pPr>
        <w:rPr>
          <w:sz w:val="24"/>
          <w:szCs w:val="24"/>
          <w:lang w:val="nl-NL"/>
        </w:rPr>
      </w:pPr>
    </w:p>
    <w:p w14:paraId="20A84CD8" w14:textId="7398ABCE" w:rsidR="00806A0B" w:rsidRPr="00520B02" w:rsidRDefault="00806A0B">
      <w:pPr>
        <w:rPr>
          <w:sz w:val="24"/>
          <w:szCs w:val="24"/>
          <w:lang w:val="nl-NL"/>
        </w:rPr>
      </w:pPr>
    </w:p>
    <w:p w14:paraId="43040246" w14:textId="77777777" w:rsidR="00806A0B" w:rsidRPr="00520B02" w:rsidRDefault="00806A0B">
      <w:pPr>
        <w:rPr>
          <w:sz w:val="24"/>
          <w:szCs w:val="24"/>
          <w:lang w:val="nl-NL"/>
        </w:rPr>
      </w:pPr>
    </w:p>
    <w:sectPr w:rsidR="00806A0B" w:rsidRPr="00520B0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EA4"/>
    <w:multiLevelType w:val="hybridMultilevel"/>
    <w:tmpl w:val="D756AA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E90F88"/>
    <w:multiLevelType w:val="hybridMultilevel"/>
    <w:tmpl w:val="2658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37387">
    <w:abstractNumId w:val="1"/>
  </w:num>
  <w:num w:numId="2" w16cid:durableId="88167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0B"/>
    <w:rsid w:val="0000072F"/>
    <w:rsid w:val="000501DA"/>
    <w:rsid w:val="0007786B"/>
    <w:rsid w:val="000A2F55"/>
    <w:rsid w:val="00162FFF"/>
    <w:rsid w:val="0016402B"/>
    <w:rsid w:val="001D423C"/>
    <w:rsid w:val="002556A7"/>
    <w:rsid w:val="002C4412"/>
    <w:rsid w:val="003717BB"/>
    <w:rsid w:val="00442BC7"/>
    <w:rsid w:val="00520B02"/>
    <w:rsid w:val="00530C49"/>
    <w:rsid w:val="00537CD0"/>
    <w:rsid w:val="00606B28"/>
    <w:rsid w:val="00696BF1"/>
    <w:rsid w:val="006A4A1E"/>
    <w:rsid w:val="006F4E3E"/>
    <w:rsid w:val="00716031"/>
    <w:rsid w:val="0072053D"/>
    <w:rsid w:val="007B2073"/>
    <w:rsid w:val="00800118"/>
    <w:rsid w:val="00806A0B"/>
    <w:rsid w:val="00820E77"/>
    <w:rsid w:val="008C0339"/>
    <w:rsid w:val="00975265"/>
    <w:rsid w:val="0099378E"/>
    <w:rsid w:val="009F30BB"/>
    <w:rsid w:val="00AD301F"/>
    <w:rsid w:val="00B875C1"/>
    <w:rsid w:val="00BF64D9"/>
    <w:rsid w:val="00CA4FCF"/>
    <w:rsid w:val="00CE73F5"/>
    <w:rsid w:val="00DD1729"/>
    <w:rsid w:val="00F16F13"/>
    <w:rsid w:val="00F35AED"/>
    <w:rsid w:val="00F434B4"/>
    <w:rsid w:val="00FA00E7"/>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EFDA"/>
  <w15:chartTrackingRefBased/>
  <w15:docId w15:val="{44688748-8F42-482A-A222-58E3B1C9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301F"/>
    <w:pPr>
      <w:ind w:left="720"/>
      <w:contextualSpacing/>
    </w:pPr>
  </w:style>
  <w:style w:type="paragraph" w:styleId="Geenafstand">
    <w:name w:val="No Spacing"/>
    <w:uiPriority w:val="1"/>
    <w:qFormat/>
    <w:rsid w:val="00CA4FCF"/>
    <w:pPr>
      <w:spacing w:after="0" w:line="240" w:lineRule="auto"/>
    </w:pPr>
    <w:rPr>
      <w:sz w:val="24"/>
      <w:lang w:val="nl-NL"/>
    </w:rPr>
  </w:style>
  <w:style w:type="character" w:customStyle="1" w:styleId="markedcontent">
    <w:name w:val="markedcontent"/>
    <w:basedOn w:val="Standaardalinea-lettertype"/>
    <w:rsid w:val="00CA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3</Pages>
  <Words>921</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20</cp:revision>
  <dcterms:created xsi:type="dcterms:W3CDTF">2022-09-10T06:06:00Z</dcterms:created>
  <dcterms:modified xsi:type="dcterms:W3CDTF">2022-09-12T05:16:00Z</dcterms:modified>
</cp:coreProperties>
</file>